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425723719"/>
        <w:docPartObj>
          <w:docPartGallery w:val="Cover Pages"/>
          <w:docPartUnique/>
        </w:docPartObj>
      </w:sdtPr>
      <w:sdtEndPr>
        <w:rPr>
          <w:rFonts w:ascii="David" w:hAnsi="David" w:cs="David"/>
          <w:b/>
          <w:bCs/>
          <w:sz w:val="28"/>
          <w:szCs w:val="28"/>
        </w:rPr>
      </w:sdtEndPr>
      <w:sdtContent>
        <w:p w14:paraId="64F7A7D8" w14:textId="580C0AAB" w:rsidR="00862A5E" w:rsidRDefault="004C25D5">
          <w:r>
            <w:rPr>
              <w:noProof/>
            </w:rPr>
            <mc:AlternateContent>
              <mc:Choice Requires="wps">
                <w:drawing>
                  <wp:anchor distT="0" distB="0" distL="114300" distR="114300" simplePos="0" relativeHeight="251660288" behindDoc="0" locked="0" layoutInCell="1" allowOverlap="1" wp14:anchorId="33590CE8" wp14:editId="22FE5A3F">
                    <wp:simplePos x="0" y="0"/>
                    <wp:positionH relativeFrom="page">
                      <wp:posOffset>1360170</wp:posOffset>
                    </wp:positionH>
                    <wp:positionV relativeFrom="page">
                      <wp:posOffset>257810</wp:posOffset>
                    </wp:positionV>
                    <wp:extent cx="2875915" cy="3017520"/>
                    <wp:effectExtent l="0" t="0" r="635" b="0"/>
                    <wp:wrapNone/>
                    <wp:docPr id="467" name="מלבן 467"/>
                    <wp:cNvGraphicFramePr/>
                    <a:graphic xmlns:a="http://schemas.openxmlformats.org/drawingml/2006/main">
                      <a:graphicData uri="http://schemas.microsoft.com/office/word/2010/wordprocessingShape">
                        <wps:wsp>
                          <wps:cNvSpPr/>
                          <wps:spPr>
                            <a:xfrm flipH="1">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9D6C13" w14:textId="77777777" w:rsidR="003C2EA5" w:rsidRPr="007B6A0F" w:rsidRDefault="005C18F2" w:rsidP="005C18F2">
                                <w:pPr>
                                  <w:spacing w:before="240"/>
                                  <w:jc w:val="center"/>
                                  <w:rPr>
                                    <w:rFonts w:ascii="David" w:hAnsi="David" w:cs="David"/>
                                    <w:b/>
                                    <w:bCs/>
                                    <w:color w:val="FFFFFF" w:themeColor="background1"/>
                                    <w:sz w:val="28"/>
                                    <w:szCs w:val="28"/>
                                    <w:rtl/>
                                  </w:rPr>
                                </w:pPr>
                                <w:r w:rsidRPr="007B6A0F">
                                  <w:rPr>
                                    <w:rFonts w:ascii="David" w:hAnsi="David" w:cs="David"/>
                                    <w:b/>
                                    <w:bCs/>
                                    <w:color w:val="FFFFFF" w:themeColor="background1"/>
                                    <w:sz w:val="28"/>
                                    <w:szCs w:val="28"/>
                                    <w:rtl/>
                                  </w:rPr>
                                  <w:t xml:space="preserve">הסדרת צורת העסקה של עובדים המועסקים באמצעות פלטפורמות דיגיטליות </w:t>
                                </w:r>
                              </w:p>
                              <w:p w14:paraId="4E2DFB7C" w14:textId="77777777" w:rsidR="007B6A0F" w:rsidRDefault="005C18F2" w:rsidP="005A6336">
                                <w:pPr>
                                  <w:spacing w:before="240"/>
                                  <w:jc w:val="center"/>
                                  <w:rPr>
                                    <w:rFonts w:ascii="David" w:hAnsi="David" w:cs="David"/>
                                    <w:b/>
                                    <w:bCs/>
                                    <w:color w:val="FFFFFF" w:themeColor="background1"/>
                                    <w:sz w:val="24"/>
                                    <w:szCs w:val="24"/>
                                    <w:rtl/>
                                  </w:rPr>
                                </w:pPr>
                                <w:r w:rsidRPr="007B6A0F">
                                  <w:rPr>
                                    <w:rFonts w:ascii="David" w:hAnsi="David" w:cs="David"/>
                                    <w:b/>
                                    <w:bCs/>
                                    <w:color w:val="FFFFFF" w:themeColor="background1"/>
                                    <w:sz w:val="24"/>
                                    <w:szCs w:val="24"/>
                                    <w:rtl/>
                                  </w:rPr>
                                  <w:t xml:space="preserve"> סקירה משווה והמלצה לעיגון חקיקתי בישראל</w:t>
                                </w:r>
                              </w:p>
                              <w:p w14:paraId="378AF3D4" w14:textId="77777777" w:rsidR="007B6A0F" w:rsidRDefault="007B6A0F" w:rsidP="005A6336">
                                <w:pPr>
                                  <w:spacing w:before="240"/>
                                  <w:jc w:val="center"/>
                                  <w:rPr>
                                    <w:rFonts w:ascii="David" w:hAnsi="David" w:cs="David"/>
                                    <w:b/>
                                    <w:bCs/>
                                    <w:color w:val="FFFFFF" w:themeColor="background1"/>
                                    <w:sz w:val="24"/>
                                    <w:szCs w:val="24"/>
                                    <w:rtl/>
                                  </w:rPr>
                                </w:pPr>
                              </w:p>
                              <w:p w14:paraId="6FAC664F" w14:textId="21BDBD37" w:rsidR="00862A5E" w:rsidRPr="007B6A0F" w:rsidRDefault="007B6A0F" w:rsidP="005A6336">
                                <w:pPr>
                                  <w:spacing w:before="240"/>
                                  <w:jc w:val="center"/>
                                  <w:rPr>
                                    <w:rFonts w:ascii="David" w:hAnsi="David" w:cs="David"/>
                                    <w:b/>
                                    <w:bCs/>
                                    <w:color w:val="FFFFFF" w:themeColor="background1"/>
                                    <w:sz w:val="28"/>
                                    <w:szCs w:val="28"/>
                                  </w:rPr>
                                </w:pPr>
                                <w:r w:rsidRPr="007B6A0F">
                                  <w:rPr>
                                    <w:rFonts w:ascii="David" w:hAnsi="David" w:cs="David" w:hint="cs"/>
                                    <w:b/>
                                    <w:bCs/>
                                    <w:color w:val="FFFFFF" w:themeColor="background1"/>
                                    <w:sz w:val="28"/>
                                    <w:szCs w:val="28"/>
                                    <w:rtl/>
                                  </w:rPr>
                                  <w:t>פברואר 2022</w:t>
                                </w:r>
                                <w:r w:rsidR="005C18F2" w:rsidRPr="007B6A0F">
                                  <w:rPr>
                                    <w:rFonts w:ascii="David" w:hAnsi="David" w:cs="David"/>
                                    <w:b/>
                                    <w:bCs/>
                                    <w:color w:val="FFFFFF" w:themeColor="background1"/>
                                    <w:sz w:val="28"/>
                                    <w:szCs w:val="28"/>
                                    <w:rtl/>
                                  </w:rPr>
                                  <w:t xml:space="preserve"> </w:t>
                                </w: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w14:anchorId="33590CE8" id="מלבן 467" o:spid="_x0000_s1026" style="position:absolute;margin-left:107.1pt;margin-top:20.3pt;width:226.45pt;height:237.6pt;flip:x;z-index:251660288;visibility:visible;mso-wrap-style:square;mso-width-percent:370;mso-height-percent:300;mso-wrap-distance-left:9pt;mso-wrap-distance-top:0;mso-wrap-distance-right:9pt;mso-wrap-distance-bottom:0;mso-position-horizontal:absolute;mso-position-horizontal-relative:page;mso-position-vertical:absolute;mso-position-vertical-relative:page;mso-width-percent:370;mso-height-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" fillcolor="#44546a [3215]" stroked="f" strokeweight="1pt">
                    <v:textbox inset="14.4pt,14.4pt,14.4pt,28.8pt">
                      <w:txbxContent>
                        <w:p w14:paraId="769D6C13" w14:textId="77777777" w:rsidR="003C2EA5" w:rsidRPr="007B6A0F" w:rsidRDefault="005C18F2" w:rsidP="005C18F2">
                          <w:pPr>
                            <w:spacing w:before="240"/>
                            <w:jc w:val="center"/>
                            <w:rPr>
                              <w:rFonts w:ascii="David" w:hAnsi="David" w:cs="David"/>
                              <w:b/>
                              <w:bCs/>
                              <w:color w:val="FFFFFF" w:themeColor="background1"/>
                              <w:sz w:val="28"/>
                              <w:szCs w:val="28"/>
                              <w:rtl/>
                            </w:rPr>
                          </w:pPr>
                          <w:r w:rsidRPr="007B6A0F">
                            <w:rPr>
                              <w:rFonts w:ascii="David" w:hAnsi="David" w:cs="David"/>
                              <w:b/>
                              <w:bCs/>
                              <w:color w:val="FFFFFF" w:themeColor="background1"/>
                              <w:sz w:val="28"/>
                              <w:szCs w:val="28"/>
                              <w:rtl/>
                            </w:rPr>
                            <w:t xml:space="preserve">הסדרת צורת העסקה של עובדים המועסקים באמצעות פלטפורמות דיגיטליות </w:t>
                          </w:r>
                        </w:p>
                        <w:p w14:paraId="4E2DFB7C" w14:textId="77777777" w:rsidR="007B6A0F" w:rsidRDefault="005C18F2" w:rsidP="005A6336">
                          <w:pPr>
                            <w:spacing w:before="240"/>
                            <w:jc w:val="center"/>
                            <w:rPr>
                              <w:rFonts w:ascii="David" w:hAnsi="David" w:cs="David"/>
                              <w:b/>
                              <w:bCs/>
                              <w:color w:val="FFFFFF" w:themeColor="background1"/>
                              <w:sz w:val="24"/>
                              <w:szCs w:val="24"/>
                              <w:rtl/>
                            </w:rPr>
                          </w:pPr>
                          <w:r w:rsidRPr="007B6A0F">
                            <w:rPr>
                              <w:rFonts w:ascii="David" w:hAnsi="David" w:cs="David"/>
                              <w:b/>
                              <w:bCs/>
                              <w:color w:val="FFFFFF" w:themeColor="background1"/>
                              <w:sz w:val="24"/>
                              <w:szCs w:val="24"/>
                              <w:rtl/>
                            </w:rPr>
                            <w:t xml:space="preserve"> סקירה משווה והמלצה לעיגון חקיקתי בישראל</w:t>
                          </w:r>
                        </w:p>
                        <w:p w14:paraId="378AF3D4" w14:textId="77777777" w:rsidR="007B6A0F" w:rsidRDefault="007B6A0F" w:rsidP="005A6336">
                          <w:pPr>
                            <w:spacing w:before="240"/>
                            <w:jc w:val="center"/>
                            <w:rPr>
                              <w:rFonts w:ascii="David" w:hAnsi="David" w:cs="David"/>
                              <w:b/>
                              <w:bCs/>
                              <w:color w:val="FFFFFF" w:themeColor="background1"/>
                              <w:sz w:val="24"/>
                              <w:szCs w:val="24"/>
                              <w:rtl/>
                            </w:rPr>
                          </w:pPr>
                        </w:p>
                        <w:p w14:paraId="6FAC664F" w14:textId="21BDBD37" w:rsidR="00862A5E" w:rsidRPr="007B6A0F" w:rsidRDefault="007B6A0F" w:rsidP="005A6336">
                          <w:pPr>
                            <w:spacing w:before="240"/>
                            <w:jc w:val="center"/>
                            <w:rPr>
                              <w:rFonts w:ascii="David" w:hAnsi="David" w:cs="David"/>
                              <w:b/>
                              <w:bCs/>
                              <w:color w:val="FFFFFF" w:themeColor="background1"/>
                              <w:sz w:val="28"/>
                              <w:szCs w:val="28"/>
                            </w:rPr>
                          </w:pPr>
                          <w:r w:rsidRPr="007B6A0F">
                            <w:rPr>
                              <w:rFonts w:ascii="David" w:hAnsi="David" w:cs="David" w:hint="cs"/>
                              <w:b/>
                              <w:bCs/>
                              <w:color w:val="FFFFFF" w:themeColor="background1"/>
                              <w:sz w:val="28"/>
                              <w:szCs w:val="28"/>
                              <w:rtl/>
                            </w:rPr>
                            <w:t>פברואר 2022</w:t>
                          </w:r>
                          <w:r w:rsidR="005C18F2" w:rsidRPr="007B6A0F">
                            <w:rPr>
                              <w:rFonts w:ascii="David" w:hAnsi="David" w:cs="David"/>
                              <w:b/>
                              <w:bCs/>
                              <w:color w:val="FFFFFF" w:themeColor="background1"/>
                              <w:sz w:val="28"/>
                              <w:szCs w:val="28"/>
                              <w:rtl/>
                            </w:rPr>
                            <w:t xml:space="preserve"> </w:t>
                          </w:r>
                        </w:p>
                      </w:txbxContent>
                    </v:textbox>
                    <w10:wrap anchorx="page" anchory="page"/>
                  </v:rect>
                </w:pict>
              </mc:Fallback>
            </mc:AlternateContent>
          </w:r>
          <w:r w:rsidR="00862A5E">
            <w:rPr>
              <w:noProof/>
            </w:rPr>
            <mc:AlternateContent>
              <mc:Choice Requires="wps">
                <w:drawing>
                  <wp:anchor distT="0" distB="0" distL="114300" distR="114300" simplePos="0" relativeHeight="251663360" behindDoc="1" locked="0" layoutInCell="1" allowOverlap="1" wp14:anchorId="625B33A7" wp14:editId="61021D02">
                    <wp:simplePos x="0" y="0"/>
                    <wp:positionH relativeFrom="page">
                      <wp:align>center</wp:align>
                    </wp:positionH>
                    <wp:positionV relativeFrom="page">
                      <wp:align>center</wp:align>
                    </wp:positionV>
                    <wp:extent cx="7383780" cy="9555480"/>
                    <wp:effectExtent l="7620" t="0" r="0" b="7620"/>
                    <wp:wrapNone/>
                    <wp:docPr id="466" name="מלבן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44AF0F7A" w14:textId="79DBC330" w:rsidR="00862A5E" w:rsidRDefault="00862A5E" w:rsidP="005C18F2"/>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25B33A7" id="מלבן 466" o:spid="_x0000_s1027" style="position:absolute;margin-left:0;margin-top:0;width:581.4pt;height:752.4pt;flip:x;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" fillcolor="#deeaf6 [660]" stroked="f" strokeweight="1pt">
                    <v:fill color2="#9cc2e5 [1940]" rotate="t" focus="100%" type="gradient">
                      <o:fill v:ext="view" type="gradientUnscaled"/>
                    </v:fill>
                    <v:textbox inset="21.6pt,,21.6pt">
                      <w:txbxContent>
                        <w:p w14:paraId="44AF0F7A" w14:textId="79DBC330" w:rsidR="00862A5E" w:rsidRDefault="00862A5E" w:rsidP="005C18F2"/>
                      </w:txbxContent>
                    </v:textbox>
                    <w10:wrap anchorx="page" anchory="page"/>
                  </v:rect>
                </w:pict>
              </mc:Fallback>
            </mc:AlternateContent>
          </w:r>
          <w:r w:rsidR="00862A5E">
            <w:rPr>
              <w:noProof/>
            </w:rPr>
            <mc:AlternateContent>
              <mc:Choice Requires="wps">
                <w:drawing>
                  <wp:anchor distT="0" distB="0" distL="114300" distR="114300" simplePos="0" relativeHeight="251659264" behindDoc="0" locked="0" layoutInCell="1" allowOverlap="1" wp14:anchorId="0EC67261" wp14:editId="60487738">
                    <wp:simplePos x="0" y="0"/>
                    <mc:AlternateContent>
                      <mc:Choice Requires="wp14">
                        <wp:positionH relativeFrom="page">
                          <wp14:pctPosHOffset>16000</wp14:pctPosHOffset>
                        </wp:positionH>
                      </mc:Choice>
                      <mc:Fallback>
                        <wp:positionH relativeFrom="page">
                          <wp:posOffset>1243330</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3108960" cy="7040880"/>
                    <wp:effectExtent l="0" t="0" r="0" b="0"/>
                    <wp:wrapNone/>
                    <wp:docPr id="468" name="מלבן 468"/>
                    <wp:cNvGraphicFramePr/>
                    <a:graphic xmlns:a="http://schemas.openxmlformats.org/drawingml/2006/main">
                      <a:graphicData uri="http://schemas.microsoft.com/office/word/2010/wordprocessingShape">
                        <wps:wsp>
                          <wps:cNvSpPr/>
                          <wps:spPr>
                            <a:xfrm flipH="1">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5B98FCF8" id="מלבן 468" o:spid="_x0000_s1026" style="position:absolute;left:0;text-align:left;margin-left:0;margin-top:0;width:244.8pt;height:554.4pt;flip:x;z-index:251659264;visibility:visible;mso-wrap-style:square;mso-width-percent:400;mso-height-percent:700;mso-left-percent:160;mso-top-percent:25;mso-wrap-distance-left:9pt;mso-wrap-distance-top:0;mso-wrap-distance-right:9pt;mso-wrap-distance-bottom:0;mso-position-horizontal-relative:page;mso-position-vertical-relative:page;mso-width-percent:400;mso-height-percent:700;mso-left-percent:16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" fillcolor="white [3212]" strokecolor="#747070 [1614]" strokeweight="1.25pt">
                    <w10:wrap anchorx="page" anchory="page"/>
                  </v:rect>
                </w:pict>
              </mc:Fallback>
            </mc:AlternateContent>
          </w:r>
          <w:r w:rsidR="00862A5E">
            <w:rPr>
              <w:noProof/>
            </w:rPr>
            <mc:AlternateContent>
              <mc:Choice Requires="wps">
                <w:drawing>
                  <wp:anchor distT="0" distB="0" distL="114300" distR="114300" simplePos="0" relativeHeight="251662336" behindDoc="0" locked="0" layoutInCell="1" allowOverlap="1" wp14:anchorId="27F75747" wp14:editId="56DBFAF6">
                    <wp:simplePos x="0" y="0"/>
                    <mc:AlternateContent>
                      <mc:Choice Requires="wp14">
                        <wp:positionH relativeFrom="page">
                          <wp14:pctPosHOffset>17500</wp14:pctPosHOffset>
                        </wp:positionH>
                      </mc:Choice>
                      <mc:Fallback>
                        <wp:positionH relativeFrom="page">
                          <wp:posOffset>1360170</wp:posOffset>
                        </wp:positionH>
                      </mc:Fallback>
                    </mc:AlternateContent>
                    <mc:AlternateContent>
                      <mc:Choice Requires="wp14">
                        <wp:positionV relativeFrom="page">
                          <wp14:pctPosVOffset>69000</wp14:pctPosVOffset>
                        </wp:positionV>
                      </mc:Choice>
                      <mc:Fallback>
                        <wp:positionV relativeFrom="page">
                          <wp:posOffset>6939915</wp:posOffset>
                        </wp:positionV>
                      </mc:Fallback>
                    </mc:AlternateContent>
                    <wp:extent cx="2875915" cy="118745"/>
                    <wp:effectExtent l="0" t="0" r="0" b="0"/>
                    <wp:wrapNone/>
                    <wp:docPr id="469" name="מלבן 469"/>
                    <wp:cNvGraphicFramePr/>
                    <a:graphic xmlns:a="http://schemas.openxmlformats.org/drawingml/2006/main">
                      <a:graphicData uri="http://schemas.microsoft.com/office/word/2010/wordprocessingShape">
                        <wps:wsp>
                          <wps:cNvSpPr/>
                          <wps:spPr>
                            <a:xfrm flipH="1">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391DE2B0" id="מלבן 469" o:spid="_x0000_s1026" style="position:absolute;left:0;text-align:left;margin-left:0;margin-top:0;width:226.45pt;height:9.35pt;flip:x;z-index:251662336;visibility:visible;mso-wrap-style:square;mso-width-percent:370;mso-height-percent:0;mso-left-percent:175;mso-top-percent:690;mso-wrap-distance-left:9pt;mso-wrap-distance-top:0;mso-wrap-distance-right:9pt;mso-wrap-distance-bottom:0;mso-position-horizontal-relative:page;mso-position-vertical-relative:page;mso-width-percent:370;mso-height-percent:0;mso-left-percent:17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" fillcolor="#5b9bd5 [3204]" stroked="f" strokeweight="1pt">
                    <w10:wrap anchorx="page" anchory="page"/>
                  </v:rect>
                </w:pict>
              </mc:Fallback>
            </mc:AlternateContent>
          </w:r>
          <w:r w:rsidR="00862A5E">
            <w:rPr>
              <w:noProof/>
            </w:rPr>
            <mc:AlternateContent>
              <mc:Choice Requires="wps">
                <w:drawing>
                  <wp:anchor distT="0" distB="0" distL="114300" distR="114300" simplePos="0" relativeHeight="251661312" behindDoc="0" locked="0" layoutInCell="1" allowOverlap="1" wp14:anchorId="503783BC" wp14:editId="7CC5B15D">
                    <wp:simplePos x="0" y="0"/>
                    <mc:AlternateContent>
                      <mc:Choice Requires="wp14">
                        <wp:positionH relativeFrom="page">
                          <wp14:pctPosHOffset>18500</wp14:pctPosHOffset>
                        </wp:positionH>
                      </mc:Choice>
                      <mc:Fallback>
                        <wp:positionH relativeFrom="page">
                          <wp:posOffset>1437640</wp:posOffset>
                        </wp:positionH>
                      </mc:Fallback>
                    </mc:AlternateContent>
                    <mc:AlternateContent>
                      <mc:Choice Requires="wp14">
                        <wp:positionV relativeFrom="page">
                          <wp14:pctPosVOffset>35000</wp14:pctPosVOffset>
                        </wp:positionV>
                      </mc:Choice>
                      <mc:Fallback>
                        <wp:positionV relativeFrom="page">
                          <wp:posOffset>3520440</wp:posOffset>
                        </wp:positionV>
                      </mc:Fallback>
                    </mc:AlternateContent>
                    <wp:extent cx="2797810" cy="2475230"/>
                    <wp:effectExtent l="0" t="0" r="0" b="0"/>
                    <wp:wrapSquare wrapText="bothSides"/>
                    <wp:docPr id="470" name="תיבת טקסט 470"/>
                    <wp:cNvGraphicFramePr/>
                    <a:graphic xmlns:a="http://schemas.openxmlformats.org/drawingml/2006/main">
                      <a:graphicData uri="http://schemas.microsoft.com/office/word/2010/wordprocessingShape">
                        <wps:wsp>
                          <wps:cNvSpPr txBox="1"/>
                          <wps:spPr>
                            <a:xfrm flipH="1">
                              <a:off x="0" y="0"/>
                              <a:ext cx="2797810" cy="2475230"/>
                            </a:xfrm>
                            <a:prstGeom prst="rect">
                              <a:avLst/>
                            </a:prstGeom>
                            <a:noFill/>
                            <a:ln w="6350">
                              <a:noFill/>
                            </a:ln>
                            <a:effectLst/>
                          </wps:spPr>
                          <wps:txbx>
                            <w:txbxContent>
                              <w:sdt>
                                <w:sdtPr>
                                  <w:rPr>
                                    <w:rFonts w:ascii="David" w:eastAsiaTheme="majorEastAsia" w:hAnsi="David" w:cs="David"/>
                                    <w:b/>
                                    <w:bCs/>
                                    <w:color w:val="5B9BD5" w:themeColor="accent1"/>
                                    <w:sz w:val="72"/>
                                    <w:szCs w:val="72"/>
                                  </w:rPr>
                                  <w:alias w:val="כותרת"/>
                                  <w:id w:val="-958338334"/>
                                  <w:dataBinding w:prefixMappings="xmlns:ns0='http://schemas.openxmlformats.org/package/2006/metadata/core-properties' xmlns:ns1='http://purl.org/dc/elements/1.1/'" w:xpath="/ns0:coreProperties[1]/ns1:title[1]" w:storeItemID="{6C3C8BC8-F283-45AE-878A-BAB7291924A1}"/>
                                  <w:text/>
                                </w:sdtPr>
                                <w:sdtEndPr/>
                                <w:sdtContent>
                                  <w:p w14:paraId="2E3C765D" w14:textId="04D14C50" w:rsidR="00862A5E" w:rsidRPr="005A6336" w:rsidRDefault="00862A5E" w:rsidP="005A6336">
                                    <w:pPr>
                                      <w:jc w:val="center"/>
                                      <w:rPr>
                                        <w:rFonts w:ascii="David" w:eastAsiaTheme="majorEastAsia" w:hAnsi="David" w:cs="David"/>
                                        <w:b/>
                                        <w:bCs/>
                                        <w:color w:val="5B9BD5" w:themeColor="accent1"/>
                                        <w:sz w:val="72"/>
                                        <w:szCs w:val="72"/>
                                      </w:rPr>
                                    </w:pPr>
                                    <w:r w:rsidRPr="005A6336">
                                      <w:rPr>
                                        <w:rFonts w:ascii="David" w:eastAsiaTheme="majorEastAsia" w:hAnsi="David" w:cs="David"/>
                                        <w:b/>
                                        <w:bCs/>
                                        <w:color w:val="5B9BD5" w:themeColor="accent1"/>
                                        <w:sz w:val="72"/>
                                        <w:szCs w:val="72"/>
                                        <w:rtl/>
                                      </w:rPr>
                                      <w:t>כלכלת פלטפורמות</w:t>
                                    </w:r>
                                  </w:p>
                                </w:sdtContent>
                              </w:sdt>
                              <w:sdt>
                                <w:sdtPr>
                                  <w:rPr>
                                    <w:rFonts w:asciiTheme="majorHAnsi" w:eastAsiaTheme="majorEastAsia" w:hAnsiTheme="majorHAnsi" w:cstheme="majorBidi"/>
                                    <w:color w:val="44546A" w:themeColor="text2"/>
                                    <w:sz w:val="32"/>
                                    <w:szCs w:val="32"/>
                                  </w:rPr>
                                  <w:alias w:val="כותרת משנה"/>
                                  <w:id w:val="15524255"/>
                                  <w:dataBinding w:prefixMappings="xmlns:ns0='http://schemas.openxmlformats.org/package/2006/metadata/core-properties' xmlns:ns1='http://purl.org/dc/elements/1.1/'" w:xpath="/ns0:coreProperties[1]/ns1:subject[1]" w:storeItemID="{6C3C8BC8-F283-45AE-878A-BAB7291924A1}"/>
                                  <w:text/>
                                </w:sdtPr>
                                <w:sdtEndPr/>
                                <w:sdtContent>
                                  <w:p w14:paraId="4B5F6C31" w14:textId="5CA2A9DE" w:rsidR="005C18F2" w:rsidRDefault="003C2EA5" w:rsidP="005A6336">
                                    <w:pPr>
                                      <w:jc w:val="center"/>
                                      <w:rPr>
                                        <w:rFonts w:asciiTheme="majorHAnsi" w:eastAsiaTheme="majorEastAsia" w:hAnsiTheme="majorHAnsi" w:cstheme="majorBidi"/>
                                        <w:color w:val="44546A" w:themeColor="text2"/>
                                        <w:sz w:val="32"/>
                                        <w:szCs w:val="32"/>
                                      </w:rPr>
                                    </w:pPr>
                                    <w:r>
                                      <w:rPr>
                                        <w:rFonts w:asciiTheme="majorHAnsi" w:eastAsiaTheme="majorEastAsia" w:hAnsiTheme="majorHAnsi" w:cstheme="majorBidi" w:hint="cs"/>
                                        <w:color w:val="44546A" w:themeColor="text2"/>
                                        <w:sz w:val="32"/>
                                        <w:szCs w:val="32"/>
                                        <w:rtl/>
                                      </w:rPr>
                                      <w:t>נייר מדיניות</w:t>
                                    </w:r>
                                  </w:p>
                                </w:sdtContent>
                              </w:sdt>
                              <w:p w14:paraId="0323B536" w14:textId="22C590DC" w:rsidR="005C18F2" w:rsidRDefault="003C2EA5" w:rsidP="00862A5E">
                                <w:pPr>
                                  <w:jc w:val="center"/>
                                  <w:rPr>
                                    <w:rFonts w:asciiTheme="majorHAnsi" w:eastAsiaTheme="majorEastAsia" w:hAnsiTheme="majorHAnsi" w:cstheme="majorBidi"/>
                                    <w:color w:val="44546A" w:themeColor="text2"/>
                                    <w:sz w:val="32"/>
                                    <w:szCs w:val="32"/>
                                  </w:rPr>
                                </w:pPr>
                                <w:r w:rsidRPr="005C18F2">
                                  <w:rPr>
                                    <w:b/>
                                    <w:bCs/>
                                    <w:noProof/>
                                    <w:color w:val="FFFFFF" w:themeColor="background1"/>
                                  </w:rPr>
                                  <w:drawing>
                                    <wp:inline distT="0" distB="0" distL="0" distR="0" wp14:anchorId="10531DF1" wp14:editId="3FB030B6">
                                      <wp:extent cx="2515846" cy="635635"/>
                                      <wp:effectExtent l="0" t="0" r="0" b="0"/>
                                      <wp:docPr id="9" name="תמונה 3">
                                        <a:extLst xmlns:a="http://schemas.openxmlformats.org/drawingml/2006/main">
                                          <a:ext uri="{FF2B5EF4-FFF2-40B4-BE49-F238E27FC236}">
                                            <a16:creationId xmlns:a16="http://schemas.microsoft.com/office/drawing/2014/main" id="{310B2B7C-38F3-41D3-B3FC-8F66ED8FEA71}"/>
                                          </a:ext>
                                        </a:extLst>
                                      </wp:docPr>
                                      <wp:cNvGraphicFramePr/>
                                      <a:graphic xmlns:a="http://schemas.openxmlformats.org/drawingml/2006/main">
                                        <a:graphicData uri="http://schemas.openxmlformats.org/drawingml/2006/picture">
                                          <pic:pic xmlns:pic="http://schemas.openxmlformats.org/drawingml/2006/picture">
                                            <pic:nvPicPr>
                                              <pic:cNvPr id="4" name="תמונה 3">
                                                <a:extLst>
                                                  <a:ext uri="{FF2B5EF4-FFF2-40B4-BE49-F238E27FC236}">
                                                    <a16:creationId xmlns:a16="http://schemas.microsoft.com/office/drawing/2014/main" id="{310B2B7C-38F3-41D3-B3FC-8F66ED8FEA71}"/>
                                                  </a:ext>
                                                </a:extLst>
                                              </pic:cNvPr>
                                              <pic:cNvPicPr/>
                                            </pic:nvPicPr>
                                            <pic:blipFill rotWithShape="1">
                                              <a:blip r:embed="rId8">
                                                <a:clrChange>
                                                  <a:clrFrom>
                                                    <a:srgbClr val="FFFFFE"/>
                                                  </a:clrFrom>
                                                  <a:clrTo>
                                                    <a:srgbClr val="FFFFFE">
                                                      <a:alpha val="0"/>
                                                    </a:srgbClr>
                                                  </a:clrTo>
                                                </a:clrChange>
                                                <a:extLst>
                                                  <a:ext uri="{28A0092B-C50C-407E-A947-70E740481C1C}">
                                                    <a14:useLocalDpi xmlns:a14="http://schemas.microsoft.com/office/drawing/2010/main" val="0"/>
                                                  </a:ext>
                                                </a:extLst>
                                              </a:blip>
                                              <a:srcRect l="5755" t="12510" r="55218"/>
                                              <a:stretch/>
                                            </pic:blipFill>
                                            <pic:spPr bwMode="auto">
                                              <a:xfrm>
                                                <a:off x="0" y="0"/>
                                                <a:ext cx="2523865" cy="637661"/>
                                              </a:xfrm>
                                              <a:prstGeom prst="rect">
                                                <a:avLst/>
                                              </a:prstGeom>
                                              <a:ln>
                                                <a:noFill/>
                                              </a:ln>
                                              <a:extLst>
                                                <a:ext uri="{53640926-AAD7-44D8-BBD7-CCE9431645EC}">
                                                  <a14:shadowObscured xmlns:a14="http://schemas.microsoft.com/office/drawing/2010/main"/>
                                                </a:ext>
                                              </a:extLst>
                                            </pic:spPr>
                                          </pic:pic>
                                        </a:graphicData>
                                      </a:graphic>
                                    </wp:inline>
                                  </w:drawing>
                                </w:r>
                              </w:p>
                              <w:p w14:paraId="67029F89" w14:textId="4937BAB1" w:rsidR="005C18F2" w:rsidRDefault="003C2EA5" w:rsidP="005A6336">
                                <w:pPr>
                                  <w:jc w:val="center"/>
                                  <w:rPr>
                                    <w:rFonts w:asciiTheme="majorHAnsi" w:eastAsiaTheme="majorEastAsia" w:hAnsiTheme="majorHAnsi" w:cstheme="majorBidi"/>
                                    <w:color w:val="44546A" w:themeColor="text2"/>
                                    <w:sz w:val="32"/>
                                    <w:szCs w:val="32"/>
                                  </w:rPr>
                                </w:pPr>
                                <w:r>
                                  <w:rPr>
                                    <w:rFonts w:asciiTheme="majorHAnsi" w:eastAsiaTheme="majorEastAsia" w:hAnsiTheme="majorHAnsi" w:cstheme="majorBidi"/>
                                    <w:noProof/>
                                    <w:color w:val="44546A" w:themeColor="text2"/>
                                    <w:sz w:val="32"/>
                                    <w:szCs w:val="32"/>
                                  </w:rPr>
                                  <w:drawing>
                                    <wp:inline distT="0" distB="0" distL="0" distR="0" wp14:anchorId="545AD398" wp14:editId="563701E0">
                                      <wp:extent cx="1174077" cy="707366"/>
                                      <wp:effectExtent l="0" t="0" r="7620" b="0"/>
                                      <wp:docPr id="11" name="תמונה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7574" cy="71549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type w14:anchorId="503783BC" id="_x0000_t202" coordsize="21600,21600" o:spt="202" path="m,l,21600r21600,l21600,xe">
                    <v:stroke joinstyle="miter"/>
                    <v:path gradientshapeok="t" o:connecttype="rect"/>
                  </v:shapetype>
                  <v:shape id="תיבת טקסט 470" o:spid="_x0000_s1028" type="#_x0000_t202" style="position:absolute;margin-left:0;margin-top:0;width:220.3pt;height:194.9pt;flip:x;z-index:251661312;visibility:visible;mso-wrap-style:square;mso-width-percent:360;mso-height-percent:280;mso-left-percent:185;mso-top-percent:350;mso-wrap-distance-left:9pt;mso-wrap-distance-top:0;mso-wrap-distance-right:9pt;mso-wrap-distance-bottom:0;mso-position-horizontal-relative:page;mso-position-vertical-relative:page;mso-width-percent:360;mso-height-percent:280;mso-left-percent:18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" filled="f" stroked="f" strokeweight=".5pt">
                    <v:textbox style="mso-fit-shape-to-text:t">
                      <w:txbxContent>
                        <w:sdt>
                          <w:sdtPr>
                            <w:rPr>
                              <w:rFonts w:ascii="David" w:eastAsiaTheme="majorEastAsia" w:hAnsi="David" w:cs="David"/>
                              <w:b/>
                              <w:bCs/>
                              <w:color w:val="5B9BD5" w:themeColor="accent1"/>
                              <w:sz w:val="72"/>
                              <w:szCs w:val="72"/>
                            </w:rPr>
                            <w:alias w:val="כותרת"/>
                            <w:id w:val="-958338334"/>
                            <w:dataBinding w:prefixMappings="xmlns:ns0='http://schemas.openxmlformats.org/package/2006/metadata/core-properties' xmlns:ns1='http://purl.org/dc/elements/1.1/'" w:xpath="/ns0:coreProperties[1]/ns1:title[1]" w:storeItemID="{6C3C8BC8-F283-45AE-878A-BAB7291924A1}"/>
                            <w:text/>
                          </w:sdtPr>
                          <w:sdtEndPr/>
                          <w:sdtContent>
                            <w:p w14:paraId="2E3C765D" w14:textId="04D14C50" w:rsidR="00862A5E" w:rsidRPr="005A6336" w:rsidRDefault="00862A5E" w:rsidP="005A6336">
                              <w:pPr>
                                <w:jc w:val="center"/>
                                <w:rPr>
                                  <w:rFonts w:ascii="David" w:eastAsiaTheme="majorEastAsia" w:hAnsi="David" w:cs="David"/>
                                  <w:b/>
                                  <w:bCs/>
                                  <w:color w:val="5B9BD5" w:themeColor="accent1"/>
                                  <w:sz w:val="72"/>
                                  <w:szCs w:val="72"/>
                                </w:rPr>
                              </w:pPr>
                              <w:r w:rsidRPr="005A6336">
                                <w:rPr>
                                  <w:rFonts w:ascii="David" w:eastAsiaTheme="majorEastAsia" w:hAnsi="David" w:cs="David"/>
                                  <w:b/>
                                  <w:bCs/>
                                  <w:color w:val="5B9BD5" w:themeColor="accent1"/>
                                  <w:sz w:val="72"/>
                                  <w:szCs w:val="72"/>
                                  <w:rtl/>
                                </w:rPr>
                                <w:t>כלכלת פלטפורמות</w:t>
                              </w:r>
                            </w:p>
                          </w:sdtContent>
                        </w:sdt>
                        <w:sdt>
                          <w:sdtPr>
                            <w:rPr>
                              <w:rFonts w:asciiTheme="majorHAnsi" w:eastAsiaTheme="majorEastAsia" w:hAnsiTheme="majorHAnsi" w:cstheme="majorBidi"/>
                              <w:color w:val="44546A" w:themeColor="text2"/>
                              <w:sz w:val="32"/>
                              <w:szCs w:val="32"/>
                            </w:rPr>
                            <w:alias w:val="כותרת משנה"/>
                            <w:id w:val="15524255"/>
                            <w:dataBinding w:prefixMappings="xmlns:ns0='http://schemas.openxmlformats.org/package/2006/metadata/core-properties' xmlns:ns1='http://purl.org/dc/elements/1.1/'" w:xpath="/ns0:coreProperties[1]/ns1:subject[1]" w:storeItemID="{6C3C8BC8-F283-45AE-878A-BAB7291924A1}"/>
                            <w:text/>
                          </w:sdtPr>
                          <w:sdtEndPr/>
                          <w:sdtContent>
                            <w:p w14:paraId="4B5F6C31" w14:textId="5CA2A9DE" w:rsidR="005C18F2" w:rsidRDefault="003C2EA5" w:rsidP="005A6336">
                              <w:pPr>
                                <w:jc w:val="center"/>
                                <w:rPr>
                                  <w:rFonts w:asciiTheme="majorHAnsi" w:eastAsiaTheme="majorEastAsia" w:hAnsiTheme="majorHAnsi" w:cstheme="majorBidi"/>
                                  <w:color w:val="44546A" w:themeColor="text2"/>
                                  <w:sz w:val="32"/>
                                  <w:szCs w:val="32"/>
                                </w:rPr>
                              </w:pPr>
                              <w:r>
                                <w:rPr>
                                  <w:rFonts w:asciiTheme="majorHAnsi" w:eastAsiaTheme="majorEastAsia" w:hAnsiTheme="majorHAnsi" w:cstheme="majorBidi" w:hint="cs"/>
                                  <w:color w:val="44546A" w:themeColor="text2"/>
                                  <w:sz w:val="32"/>
                                  <w:szCs w:val="32"/>
                                  <w:rtl/>
                                </w:rPr>
                                <w:t>נייר מדיניות</w:t>
                              </w:r>
                            </w:p>
                          </w:sdtContent>
                        </w:sdt>
                        <w:p w14:paraId="0323B536" w14:textId="22C590DC" w:rsidR="005C18F2" w:rsidRDefault="003C2EA5" w:rsidP="00862A5E">
                          <w:pPr>
                            <w:jc w:val="center"/>
                            <w:rPr>
                              <w:rFonts w:asciiTheme="majorHAnsi" w:eastAsiaTheme="majorEastAsia" w:hAnsiTheme="majorHAnsi" w:cstheme="majorBidi"/>
                              <w:color w:val="44546A" w:themeColor="text2"/>
                              <w:sz w:val="32"/>
                              <w:szCs w:val="32"/>
                            </w:rPr>
                          </w:pPr>
                          <w:r w:rsidRPr="005C18F2">
                            <w:rPr>
                              <w:b/>
                              <w:bCs/>
                              <w:noProof/>
                              <w:color w:val="FFFFFF" w:themeColor="background1"/>
                            </w:rPr>
                            <w:drawing>
                              <wp:inline distT="0" distB="0" distL="0" distR="0" wp14:anchorId="10531DF1" wp14:editId="3FB030B6">
                                <wp:extent cx="2515846" cy="635635"/>
                                <wp:effectExtent l="0" t="0" r="0" b="0"/>
                                <wp:docPr id="9" name="תמונה 3">
                                  <a:extLst xmlns:a="http://schemas.openxmlformats.org/drawingml/2006/main">
                                    <a:ext uri="{FF2B5EF4-FFF2-40B4-BE49-F238E27FC236}">
                                      <a16:creationId xmlns:a16="http://schemas.microsoft.com/office/drawing/2014/main" id="{310B2B7C-38F3-41D3-B3FC-8F66ED8FEA71}"/>
                                    </a:ext>
                                  </a:extLst>
                                </wp:docPr>
                                <wp:cNvGraphicFramePr/>
                                <a:graphic xmlns:a="http://schemas.openxmlformats.org/drawingml/2006/main">
                                  <a:graphicData uri="http://schemas.openxmlformats.org/drawingml/2006/picture">
                                    <pic:pic xmlns:pic="http://schemas.openxmlformats.org/drawingml/2006/picture">
                                      <pic:nvPicPr>
                                        <pic:cNvPr id="4" name="תמונה 3">
                                          <a:extLst>
                                            <a:ext uri="{FF2B5EF4-FFF2-40B4-BE49-F238E27FC236}">
                                              <a16:creationId xmlns:a16="http://schemas.microsoft.com/office/drawing/2014/main" id="{310B2B7C-38F3-41D3-B3FC-8F66ED8FEA71}"/>
                                            </a:ext>
                                          </a:extLst>
                                        </pic:cNvPr>
                                        <pic:cNvPicPr/>
                                      </pic:nvPicPr>
                                      <pic:blipFill rotWithShape="1">
                                        <a:blip r:embed="rId8">
                                          <a:clrChange>
                                            <a:clrFrom>
                                              <a:srgbClr val="FFFFFE"/>
                                            </a:clrFrom>
                                            <a:clrTo>
                                              <a:srgbClr val="FFFFFE">
                                                <a:alpha val="0"/>
                                              </a:srgbClr>
                                            </a:clrTo>
                                          </a:clrChange>
                                          <a:extLst>
                                            <a:ext uri="{28A0092B-C50C-407E-A947-70E740481C1C}">
                                              <a14:useLocalDpi xmlns:a14="http://schemas.microsoft.com/office/drawing/2010/main" val="0"/>
                                            </a:ext>
                                          </a:extLst>
                                        </a:blip>
                                        <a:srcRect l="5755" t="12510" r="55218"/>
                                        <a:stretch/>
                                      </pic:blipFill>
                                      <pic:spPr bwMode="auto">
                                        <a:xfrm>
                                          <a:off x="0" y="0"/>
                                          <a:ext cx="2523865" cy="637661"/>
                                        </a:xfrm>
                                        <a:prstGeom prst="rect">
                                          <a:avLst/>
                                        </a:prstGeom>
                                        <a:ln>
                                          <a:noFill/>
                                        </a:ln>
                                        <a:extLst>
                                          <a:ext uri="{53640926-AAD7-44D8-BBD7-CCE9431645EC}">
                                            <a14:shadowObscured xmlns:a14="http://schemas.microsoft.com/office/drawing/2010/main"/>
                                          </a:ext>
                                        </a:extLst>
                                      </pic:spPr>
                                    </pic:pic>
                                  </a:graphicData>
                                </a:graphic>
                              </wp:inline>
                            </w:drawing>
                          </w:r>
                        </w:p>
                        <w:p w14:paraId="67029F89" w14:textId="4937BAB1" w:rsidR="005C18F2" w:rsidRDefault="003C2EA5" w:rsidP="005A6336">
                          <w:pPr>
                            <w:jc w:val="center"/>
                            <w:rPr>
                              <w:rFonts w:asciiTheme="majorHAnsi" w:eastAsiaTheme="majorEastAsia" w:hAnsiTheme="majorHAnsi" w:cstheme="majorBidi"/>
                              <w:color w:val="44546A" w:themeColor="text2"/>
                              <w:sz w:val="32"/>
                              <w:szCs w:val="32"/>
                            </w:rPr>
                          </w:pPr>
                          <w:r>
                            <w:rPr>
                              <w:rFonts w:asciiTheme="majorHAnsi" w:eastAsiaTheme="majorEastAsia" w:hAnsiTheme="majorHAnsi" w:cstheme="majorBidi"/>
                              <w:noProof/>
                              <w:color w:val="44546A" w:themeColor="text2"/>
                              <w:sz w:val="32"/>
                              <w:szCs w:val="32"/>
                            </w:rPr>
                            <w:drawing>
                              <wp:inline distT="0" distB="0" distL="0" distR="0" wp14:anchorId="545AD398" wp14:editId="563701E0">
                                <wp:extent cx="1174077" cy="707366"/>
                                <wp:effectExtent l="0" t="0" r="7620" b="0"/>
                                <wp:docPr id="11" name="תמונה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7574" cy="715498"/>
                                        </a:xfrm>
                                        <a:prstGeom prst="rect">
                                          <a:avLst/>
                                        </a:prstGeom>
                                        <a:noFill/>
                                        <a:ln>
                                          <a:noFill/>
                                        </a:ln>
                                      </pic:spPr>
                                    </pic:pic>
                                  </a:graphicData>
                                </a:graphic>
                              </wp:inline>
                            </w:drawing>
                          </w:r>
                        </w:p>
                      </w:txbxContent>
                    </v:textbox>
                    <w10:wrap type="square" anchorx="page" anchory="page"/>
                  </v:shape>
                </w:pict>
              </mc:Fallback>
            </mc:AlternateContent>
          </w:r>
        </w:p>
        <w:p w14:paraId="2DB3EC60" w14:textId="6F33FB18" w:rsidR="00862A5E" w:rsidRDefault="008A211A">
          <w:pPr>
            <w:spacing w:after="160" w:line="259" w:lineRule="auto"/>
            <w:rPr>
              <w:rFonts w:ascii="David" w:hAnsi="David" w:cs="David"/>
              <w:b/>
              <w:bCs/>
              <w:sz w:val="28"/>
              <w:szCs w:val="28"/>
              <w:rtl/>
            </w:rPr>
          </w:pPr>
          <w:r>
            <w:rPr>
              <w:noProof/>
            </w:rPr>
            <mc:AlternateContent>
              <mc:Choice Requires="wps">
                <w:drawing>
                  <wp:anchor distT="0" distB="0" distL="114300" distR="114300" simplePos="0" relativeHeight="251664384" behindDoc="0" locked="0" layoutInCell="1" allowOverlap="1" wp14:anchorId="0BEEE6E8" wp14:editId="78A05774">
                    <wp:simplePos x="0" y="0"/>
                    <wp:positionH relativeFrom="page">
                      <wp:posOffset>1367155</wp:posOffset>
                    </wp:positionH>
                    <wp:positionV relativeFrom="page">
                      <wp:posOffset>5826125</wp:posOffset>
                    </wp:positionV>
                    <wp:extent cx="2838450" cy="1045210"/>
                    <wp:effectExtent l="0" t="0" r="0" b="2540"/>
                    <wp:wrapSquare wrapText="bothSides"/>
                    <wp:docPr id="465" name="תיבת טקסט 465"/>
                    <wp:cNvGraphicFramePr/>
                    <a:graphic xmlns:a="http://schemas.openxmlformats.org/drawingml/2006/main">
                      <a:graphicData uri="http://schemas.microsoft.com/office/word/2010/wordprocessingShape">
                        <wps:wsp>
                          <wps:cNvSpPr txBox="1"/>
                          <wps:spPr>
                            <a:xfrm flipH="1">
                              <a:off x="0" y="0"/>
                              <a:ext cx="2838450" cy="1045210"/>
                            </a:xfrm>
                            <a:prstGeom prst="rect">
                              <a:avLst/>
                            </a:prstGeom>
                            <a:noFill/>
                            <a:ln w="6350">
                              <a:noFill/>
                            </a:ln>
                            <a:effectLst/>
                          </wps:spPr>
                          <wps:txbx>
                            <w:txbxContent>
                              <w:p w14:paraId="5AE3C61F" w14:textId="03DE9796" w:rsidR="008A211A" w:rsidRPr="006F02BF" w:rsidRDefault="008A211A">
                                <w:pPr>
                                  <w:pStyle w:val="af"/>
                                  <w:rPr>
                                    <w:rFonts w:ascii="David" w:hAnsi="David" w:cs="David"/>
                                    <w:color w:val="44546A" w:themeColor="text2"/>
                                    <w:sz w:val="24"/>
                                    <w:szCs w:val="24"/>
                                    <w:rtl/>
                                  </w:rPr>
                                </w:pPr>
                              </w:p>
                              <w:p w14:paraId="2494AAB9" w14:textId="77777777" w:rsidR="008A211A" w:rsidRPr="006F02BF" w:rsidRDefault="008A211A">
                                <w:pPr>
                                  <w:pStyle w:val="af"/>
                                  <w:rPr>
                                    <w:rFonts w:ascii="David" w:hAnsi="David" w:cs="David"/>
                                    <w:color w:val="44546A" w:themeColor="text2"/>
                                    <w:sz w:val="24"/>
                                    <w:szCs w:val="24"/>
                                    <w:rtl/>
                                  </w:rPr>
                                </w:pPr>
                              </w:p>
                              <w:p w14:paraId="37435ABA" w14:textId="3A47E8AA" w:rsidR="00862A5E" w:rsidRPr="006F02BF" w:rsidRDefault="00EA65B0">
                                <w:pPr>
                                  <w:pStyle w:val="af"/>
                                  <w:rPr>
                                    <w:rFonts w:ascii="David" w:hAnsi="David" w:cs="David"/>
                                    <w:color w:val="44546A" w:themeColor="text2"/>
                                    <w:sz w:val="24"/>
                                    <w:szCs w:val="24"/>
                                    <w:rtl/>
                                  </w:rPr>
                                </w:pPr>
                                <w:r w:rsidRPr="006F02BF">
                                  <w:rPr>
                                    <w:rFonts w:ascii="David" w:hAnsi="David" w:cs="David" w:hint="cs"/>
                                    <w:color w:val="44546A" w:themeColor="text2"/>
                                    <w:sz w:val="24"/>
                                    <w:szCs w:val="24"/>
                                    <w:rtl/>
                                  </w:rPr>
                                  <w:t>עו"ד הילה שינוק, ראש מחלקת מאקרו ומדיניו</w:t>
                                </w:r>
                                <w:r w:rsidR="008A211A" w:rsidRPr="006F02BF">
                                  <w:rPr>
                                    <w:rFonts w:ascii="David" w:hAnsi="David" w:cs="David" w:hint="cs"/>
                                    <w:color w:val="44546A" w:themeColor="text2"/>
                                    <w:sz w:val="24"/>
                                    <w:szCs w:val="24"/>
                                    <w:rtl/>
                                  </w:rPr>
                                  <w:t xml:space="preserve">ת </w:t>
                                </w:r>
                              </w:p>
                              <w:p w14:paraId="1CD4C40A" w14:textId="73B58E68" w:rsidR="008A211A" w:rsidRPr="006F02BF" w:rsidRDefault="003C2EA5">
                                <w:pPr>
                                  <w:pStyle w:val="af"/>
                                  <w:rPr>
                                    <w:rFonts w:ascii="David" w:hAnsi="David" w:cs="David"/>
                                    <w:color w:val="44546A" w:themeColor="text2"/>
                                    <w:sz w:val="24"/>
                                    <w:szCs w:val="24"/>
                                  </w:rPr>
                                </w:pPr>
                                <w:r w:rsidRPr="006F02BF">
                                  <w:rPr>
                                    <w:rFonts w:ascii="David" w:hAnsi="David" w:cs="David" w:hint="cs"/>
                                    <w:color w:val="44546A" w:themeColor="text2"/>
                                    <w:sz w:val="24"/>
                                    <w:szCs w:val="24"/>
                                    <w:rtl/>
                                  </w:rPr>
                                  <w:t xml:space="preserve">אור קורן, רכז מאקרו ומדיניות </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BEEE6E8" id="תיבת טקסט 465" o:spid="_x0000_s1029" type="#_x0000_t202" style="position:absolute;margin-left:107.65pt;margin-top:458.75pt;width:223.5pt;height:82.3pt;flip:x;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" filled="f" stroked="f" strokeweight=".5pt">
                    <v:textbox>
                      <w:txbxContent>
                        <w:p w14:paraId="5AE3C61F" w14:textId="03DE9796" w:rsidR="008A211A" w:rsidRPr="006F02BF" w:rsidRDefault="008A211A">
                          <w:pPr>
                            <w:pStyle w:val="af"/>
                            <w:rPr>
                              <w:rFonts w:ascii="David" w:hAnsi="David" w:cs="David"/>
                              <w:color w:val="44546A" w:themeColor="text2"/>
                              <w:sz w:val="24"/>
                              <w:szCs w:val="24"/>
                              <w:rtl/>
                            </w:rPr>
                          </w:pPr>
                        </w:p>
                        <w:p w14:paraId="2494AAB9" w14:textId="77777777" w:rsidR="008A211A" w:rsidRPr="006F02BF" w:rsidRDefault="008A211A">
                          <w:pPr>
                            <w:pStyle w:val="af"/>
                            <w:rPr>
                              <w:rFonts w:ascii="David" w:hAnsi="David" w:cs="David"/>
                              <w:color w:val="44546A" w:themeColor="text2"/>
                              <w:sz w:val="24"/>
                              <w:szCs w:val="24"/>
                              <w:rtl/>
                            </w:rPr>
                          </w:pPr>
                        </w:p>
                        <w:p w14:paraId="37435ABA" w14:textId="3A47E8AA" w:rsidR="00862A5E" w:rsidRPr="006F02BF" w:rsidRDefault="00EA65B0">
                          <w:pPr>
                            <w:pStyle w:val="af"/>
                            <w:rPr>
                              <w:rFonts w:ascii="David" w:hAnsi="David" w:cs="David"/>
                              <w:color w:val="44546A" w:themeColor="text2"/>
                              <w:sz w:val="24"/>
                              <w:szCs w:val="24"/>
                              <w:rtl/>
                            </w:rPr>
                          </w:pPr>
                          <w:r w:rsidRPr="006F02BF">
                            <w:rPr>
                              <w:rFonts w:ascii="David" w:hAnsi="David" w:cs="David" w:hint="cs"/>
                              <w:color w:val="44546A" w:themeColor="text2"/>
                              <w:sz w:val="24"/>
                              <w:szCs w:val="24"/>
                              <w:rtl/>
                            </w:rPr>
                            <w:t>עו"ד הילה שינוק, ראש מחלקת מאקרו ומדיניו</w:t>
                          </w:r>
                          <w:r w:rsidR="008A211A" w:rsidRPr="006F02BF">
                            <w:rPr>
                              <w:rFonts w:ascii="David" w:hAnsi="David" w:cs="David" w:hint="cs"/>
                              <w:color w:val="44546A" w:themeColor="text2"/>
                              <w:sz w:val="24"/>
                              <w:szCs w:val="24"/>
                              <w:rtl/>
                            </w:rPr>
                            <w:t xml:space="preserve">ת </w:t>
                          </w:r>
                        </w:p>
                        <w:p w14:paraId="1CD4C40A" w14:textId="73B58E68" w:rsidR="008A211A" w:rsidRPr="006F02BF" w:rsidRDefault="003C2EA5">
                          <w:pPr>
                            <w:pStyle w:val="af"/>
                            <w:rPr>
                              <w:rFonts w:ascii="David" w:hAnsi="David" w:cs="David"/>
                              <w:color w:val="44546A" w:themeColor="text2"/>
                              <w:sz w:val="24"/>
                              <w:szCs w:val="24"/>
                            </w:rPr>
                          </w:pPr>
                          <w:r w:rsidRPr="006F02BF">
                            <w:rPr>
                              <w:rFonts w:ascii="David" w:hAnsi="David" w:cs="David" w:hint="cs"/>
                              <w:color w:val="44546A" w:themeColor="text2"/>
                              <w:sz w:val="24"/>
                              <w:szCs w:val="24"/>
                              <w:rtl/>
                            </w:rPr>
                            <w:t xml:space="preserve">אור קורן, רכז מאקרו ומדיניות </w:t>
                          </w:r>
                        </w:p>
                      </w:txbxContent>
                    </v:textbox>
                    <w10:wrap type="square" anchorx="page" anchory="page"/>
                  </v:shape>
                </w:pict>
              </mc:Fallback>
            </mc:AlternateContent>
          </w:r>
          <w:r w:rsidR="00862A5E">
            <w:rPr>
              <w:rFonts w:ascii="David" w:hAnsi="David" w:cs="David"/>
              <w:b/>
              <w:bCs/>
              <w:sz w:val="28"/>
              <w:szCs w:val="28"/>
              <w:rtl/>
            </w:rPr>
            <w:br w:type="page"/>
          </w:r>
        </w:p>
      </w:sdtContent>
    </w:sdt>
    <w:p w14:paraId="34F34563" w14:textId="77777777" w:rsidR="00490E29" w:rsidRPr="00B7601C" w:rsidRDefault="00490E29" w:rsidP="006301C2">
      <w:pPr>
        <w:spacing w:line="276" w:lineRule="auto"/>
        <w:jc w:val="both"/>
        <w:rPr>
          <w:rFonts w:ascii="David" w:hAnsi="David" w:cs="David"/>
          <w:sz w:val="24"/>
          <w:szCs w:val="24"/>
        </w:rPr>
      </w:pPr>
    </w:p>
    <w:sdt>
      <w:sdtPr>
        <w:rPr>
          <w:rFonts w:ascii="Calibri" w:hAnsi="Calibri" w:cs="Calibri"/>
          <w:b w:val="0"/>
          <w:bCs w:val="0"/>
          <w:sz w:val="22"/>
          <w:szCs w:val="22"/>
          <w:cs w:val="0"/>
          <w:lang w:val="he-IL"/>
        </w:rPr>
        <w:id w:val="1384212495"/>
        <w:docPartObj>
          <w:docPartGallery w:val="Table of Contents"/>
          <w:docPartUnique/>
        </w:docPartObj>
      </w:sdtPr>
      <w:sdtEndPr>
        <w:rPr>
          <w:sz w:val="24"/>
          <w:szCs w:val="24"/>
          <w:lang w:val="en-US"/>
        </w:rPr>
      </w:sdtEndPr>
      <w:sdtContent>
        <w:p w14:paraId="31A14A69" w14:textId="1462F788" w:rsidR="00EA65B0" w:rsidRPr="005A6336" w:rsidRDefault="00EA65B0" w:rsidP="005A6336">
          <w:pPr>
            <w:pStyle w:val="af5"/>
            <w:rPr>
              <w:cs w:val="0"/>
            </w:rPr>
          </w:pPr>
          <w:r>
            <w:rPr>
              <w:lang w:val="he-IL"/>
            </w:rPr>
            <w:t>תוכן</w:t>
          </w:r>
          <w:r>
            <w:rPr>
              <w:rFonts w:hint="cs"/>
              <w:cs w:val="0"/>
            </w:rPr>
            <w:t xml:space="preserve"> עניינים</w:t>
          </w:r>
        </w:p>
        <w:p w14:paraId="5615DDC7" w14:textId="4FBF038D" w:rsidR="007B6A0F" w:rsidRPr="007B6A0F" w:rsidRDefault="00EA65B0" w:rsidP="007B6A0F">
          <w:pPr>
            <w:pStyle w:val="TOC1"/>
            <w:spacing w:line="360" w:lineRule="auto"/>
            <w:rPr>
              <w:rFonts w:eastAsiaTheme="minorEastAsia"/>
              <w:b w:val="0"/>
              <w:bCs w:val="0"/>
            </w:rPr>
          </w:pPr>
          <w:r w:rsidRPr="005A6336">
            <w:fldChar w:fldCharType="begin"/>
          </w:r>
          <w:r w:rsidRPr="005A6336">
            <w:instrText xml:space="preserve"> TOC \o "1-3" \h \z \u </w:instrText>
          </w:r>
          <w:r w:rsidRPr="005A6336">
            <w:fldChar w:fldCharType="separate"/>
          </w:r>
          <w:hyperlink w:anchor="_Toc96428304" w:history="1">
            <w:r w:rsidR="007B6A0F" w:rsidRPr="007B6A0F">
              <w:rPr>
                <w:rStyle w:val="Hyperlink"/>
                <w:rtl/>
              </w:rPr>
              <w:t>מהי כלכלת פלטפורמה?</w:t>
            </w:r>
            <w:r w:rsidR="007B6A0F" w:rsidRPr="007B6A0F">
              <w:rPr>
                <w:webHidden/>
              </w:rPr>
              <w:tab/>
            </w:r>
            <w:r w:rsidR="007B6A0F" w:rsidRPr="007B6A0F">
              <w:rPr>
                <w:rStyle w:val="Hyperlink"/>
                <w:rtl/>
              </w:rPr>
              <w:fldChar w:fldCharType="begin"/>
            </w:r>
            <w:r w:rsidR="007B6A0F" w:rsidRPr="007B6A0F">
              <w:rPr>
                <w:webHidden/>
              </w:rPr>
              <w:instrText xml:space="preserve"> PAGEREF _Toc96428304 \h </w:instrText>
            </w:r>
            <w:r w:rsidR="007B6A0F" w:rsidRPr="007B6A0F">
              <w:rPr>
                <w:rStyle w:val="Hyperlink"/>
                <w:rtl/>
              </w:rPr>
            </w:r>
            <w:r w:rsidR="007B6A0F" w:rsidRPr="007B6A0F">
              <w:rPr>
                <w:rStyle w:val="Hyperlink"/>
                <w:rtl/>
              </w:rPr>
              <w:fldChar w:fldCharType="separate"/>
            </w:r>
            <w:r w:rsidR="007B6A0F" w:rsidRPr="007B6A0F">
              <w:rPr>
                <w:webHidden/>
              </w:rPr>
              <w:t>2</w:t>
            </w:r>
            <w:r w:rsidR="007B6A0F" w:rsidRPr="007B6A0F">
              <w:rPr>
                <w:rStyle w:val="Hyperlink"/>
                <w:rtl/>
              </w:rPr>
              <w:fldChar w:fldCharType="end"/>
            </w:r>
          </w:hyperlink>
        </w:p>
        <w:p w14:paraId="1FE9F968" w14:textId="25354D66" w:rsidR="007B6A0F" w:rsidRPr="007B6A0F" w:rsidRDefault="00E26840" w:rsidP="007B6A0F">
          <w:pPr>
            <w:pStyle w:val="TOC1"/>
            <w:spacing w:line="360" w:lineRule="auto"/>
            <w:rPr>
              <w:rFonts w:eastAsiaTheme="minorEastAsia"/>
              <w:b w:val="0"/>
              <w:bCs w:val="0"/>
            </w:rPr>
          </w:pPr>
          <w:hyperlink w:anchor="_Toc96428305" w:history="1">
            <w:r w:rsidR="007B6A0F" w:rsidRPr="007B6A0F">
              <w:rPr>
                <w:rStyle w:val="Hyperlink"/>
                <w:rtl/>
              </w:rPr>
              <w:t>ענפים מרכזיים בכלכלת הפלטפורמה</w:t>
            </w:r>
            <w:r w:rsidR="007B6A0F" w:rsidRPr="007B6A0F">
              <w:rPr>
                <w:webHidden/>
              </w:rPr>
              <w:tab/>
            </w:r>
            <w:r w:rsidR="007B6A0F" w:rsidRPr="007B6A0F">
              <w:rPr>
                <w:rStyle w:val="Hyperlink"/>
                <w:rtl/>
              </w:rPr>
              <w:fldChar w:fldCharType="begin"/>
            </w:r>
            <w:r w:rsidR="007B6A0F" w:rsidRPr="007B6A0F">
              <w:rPr>
                <w:webHidden/>
              </w:rPr>
              <w:instrText xml:space="preserve"> PAGEREF _Toc96428305 \h </w:instrText>
            </w:r>
            <w:r w:rsidR="007B6A0F" w:rsidRPr="007B6A0F">
              <w:rPr>
                <w:rStyle w:val="Hyperlink"/>
                <w:rtl/>
              </w:rPr>
            </w:r>
            <w:r w:rsidR="007B6A0F" w:rsidRPr="007B6A0F">
              <w:rPr>
                <w:rStyle w:val="Hyperlink"/>
                <w:rtl/>
              </w:rPr>
              <w:fldChar w:fldCharType="separate"/>
            </w:r>
            <w:r w:rsidR="007B6A0F" w:rsidRPr="007B6A0F">
              <w:rPr>
                <w:webHidden/>
              </w:rPr>
              <w:t>2</w:t>
            </w:r>
            <w:r w:rsidR="007B6A0F" w:rsidRPr="007B6A0F">
              <w:rPr>
                <w:rStyle w:val="Hyperlink"/>
                <w:rtl/>
              </w:rPr>
              <w:fldChar w:fldCharType="end"/>
            </w:r>
          </w:hyperlink>
        </w:p>
        <w:p w14:paraId="6E11C3A6" w14:textId="573C1F0E" w:rsidR="007B6A0F" w:rsidRPr="007B6A0F" w:rsidRDefault="00E26840" w:rsidP="007B6A0F">
          <w:pPr>
            <w:pStyle w:val="TOC2"/>
            <w:tabs>
              <w:tab w:val="right" w:leader="dot" w:pos="9350"/>
            </w:tabs>
            <w:bidi/>
            <w:spacing w:line="360" w:lineRule="auto"/>
            <w:rPr>
              <w:rFonts w:ascii="David" w:eastAsiaTheme="minorEastAsia" w:hAnsi="David" w:cs="David"/>
              <w:noProof/>
              <w:sz w:val="24"/>
              <w:szCs w:val="24"/>
            </w:rPr>
          </w:pPr>
          <w:hyperlink w:anchor="_Toc96428306" w:history="1">
            <w:r w:rsidR="007B6A0F" w:rsidRPr="007B6A0F">
              <w:rPr>
                <w:rStyle w:val="Hyperlink"/>
                <w:rFonts w:ascii="David" w:hAnsi="David" w:cs="David"/>
                <w:noProof/>
                <w:sz w:val="24"/>
                <w:szCs w:val="24"/>
                <w:rtl/>
              </w:rPr>
              <w:t>תחום המשלוחים</w:t>
            </w:r>
            <w:r w:rsidR="007B6A0F" w:rsidRPr="007B6A0F">
              <w:rPr>
                <w:rFonts w:ascii="David" w:hAnsi="David" w:cs="David"/>
                <w:noProof/>
                <w:webHidden/>
                <w:sz w:val="24"/>
                <w:szCs w:val="24"/>
              </w:rPr>
              <w:tab/>
            </w:r>
            <w:r w:rsidR="007B6A0F" w:rsidRPr="007B6A0F">
              <w:rPr>
                <w:rStyle w:val="Hyperlink"/>
                <w:rFonts w:ascii="David" w:hAnsi="David" w:cs="David"/>
                <w:noProof/>
                <w:sz w:val="24"/>
                <w:szCs w:val="24"/>
                <w:rtl/>
              </w:rPr>
              <w:fldChar w:fldCharType="begin"/>
            </w:r>
            <w:r w:rsidR="007B6A0F" w:rsidRPr="007B6A0F">
              <w:rPr>
                <w:rFonts w:ascii="David" w:hAnsi="David" w:cs="David"/>
                <w:noProof/>
                <w:webHidden/>
                <w:sz w:val="24"/>
                <w:szCs w:val="24"/>
              </w:rPr>
              <w:instrText xml:space="preserve"> PAGEREF _Toc96428306 \h </w:instrText>
            </w:r>
            <w:r w:rsidR="007B6A0F" w:rsidRPr="007B6A0F">
              <w:rPr>
                <w:rStyle w:val="Hyperlink"/>
                <w:rFonts w:ascii="David" w:hAnsi="David" w:cs="David"/>
                <w:noProof/>
                <w:sz w:val="24"/>
                <w:szCs w:val="24"/>
                <w:rtl/>
              </w:rPr>
            </w:r>
            <w:r w:rsidR="007B6A0F" w:rsidRPr="007B6A0F">
              <w:rPr>
                <w:rStyle w:val="Hyperlink"/>
                <w:rFonts w:ascii="David" w:hAnsi="David" w:cs="David"/>
                <w:noProof/>
                <w:sz w:val="24"/>
                <w:szCs w:val="24"/>
                <w:rtl/>
              </w:rPr>
              <w:fldChar w:fldCharType="separate"/>
            </w:r>
            <w:r w:rsidR="007B6A0F" w:rsidRPr="007B6A0F">
              <w:rPr>
                <w:rFonts w:ascii="David" w:hAnsi="David" w:cs="David"/>
                <w:noProof/>
                <w:webHidden/>
                <w:sz w:val="24"/>
                <w:szCs w:val="24"/>
              </w:rPr>
              <w:t>2</w:t>
            </w:r>
            <w:r w:rsidR="007B6A0F" w:rsidRPr="007B6A0F">
              <w:rPr>
                <w:rStyle w:val="Hyperlink"/>
                <w:rFonts w:ascii="David" w:hAnsi="David" w:cs="David"/>
                <w:noProof/>
                <w:sz w:val="24"/>
                <w:szCs w:val="24"/>
                <w:rtl/>
              </w:rPr>
              <w:fldChar w:fldCharType="end"/>
            </w:r>
          </w:hyperlink>
        </w:p>
        <w:p w14:paraId="3A8BB256" w14:textId="221F46BF" w:rsidR="007B6A0F" w:rsidRPr="007B6A0F" w:rsidRDefault="00E26840" w:rsidP="007B6A0F">
          <w:pPr>
            <w:pStyle w:val="TOC2"/>
            <w:tabs>
              <w:tab w:val="right" w:leader="dot" w:pos="9350"/>
            </w:tabs>
            <w:bidi/>
            <w:spacing w:line="360" w:lineRule="auto"/>
            <w:rPr>
              <w:rFonts w:ascii="David" w:eastAsiaTheme="minorEastAsia" w:hAnsi="David" w:cs="David"/>
              <w:noProof/>
              <w:sz w:val="24"/>
              <w:szCs w:val="24"/>
            </w:rPr>
          </w:pPr>
          <w:hyperlink w:anchor="_Toc96428307" w:history="1">
            <w:r w:rsidR="007B6A0F" w:rsidRPr="007B6A0F">
              <w:rPr>
                <w:rStyle w:val="Hyperlink"/>
                <w:rFonts w:ascii="David" w:hAnsi="David" w:cs="David"/>
                <w:noProof/>
                <w:sz w:val="24"/>
                <w:szCs w:val="24"/>
                <w:rtl/>
              </w:rPr>
              <w:t>תחום ההיסעים</w:t>
            </w:r>
            <w:r w:rsidR="007B6A0F" w:rsidRPr="007B6A0F">
              <w:rPr>
                <w:rFonts w:ascii="David" w:hAnsi="David" w:cs="David"/>
                <w:noProof/>
                <w:webHidden/>
                <w:sz w:val="24"/>
                <w:szCs w:val="24"/>
              </w:rPr>
              <w:tab/>
            </w:r>
            <w:r w:rsidR="007B6A0F" w:rsidRPr="007B6A0F">
              <w:rPr>
                <w:rStyle w:val="Hyperlink"/>
                <w:rFonts w:ascii="David" w:hAnsi="David" w:cs="David"/>
                <w:noProof/>
                <w:sz w:val="24"/>
                <w:szCs w:val="24"/>
                <w:rtl/>
              </w:rPr>
              <w:fldChar w:fldCharType="begin"/>
            </w:r>
            <w:r w:rsidR="007B6A0F" w:rsidRPr="007B6A0F">
              <w:rPr>
                <w:rFonts w:ascii="David" w:hAnsi="David" w:cs="David"/>
                <w:noProof/>
                <w:webHidden/>
                <w:sz w:val="24"/>
                <w:szCs w:val="24"/>
              </w:rPr>
              <w:instrText xml:space="preserve"> PAGEREF _Toc96428307 \h </w:instrText>
            </w:r>
            <w:r w:rsidR="007B6A0F" w:rsidRPr="007B6A0F">
              <w:rPr>
                <w:rStyle w:val="Hyperlink"/>
                <w:rFonts w:ascii="David" w:hAnsi="David" w:cs="David"/>
                <w:noProof/>
                <w:sz w:val="24"/>
                <w:szCs w:val="24"/>
                <w:rtl/>
              </w:rPr>
            </w:r>
            <w:r w:rsidR="007B6A0F" w:rsidRPr="007B6A0F">
              <w:rPr>
                <w:rStyle w:val="Hyperlink"/>
                <w:rFonts w:ascii="David" w:hAnsi="David" w:cs="David"/>
                <w:noProof/>
                <w:sz w:val="24"/>
                <w:szCs w:val="24"/>
                <w:rtl/>
              </w:rPr>
              <w:fldChar w:fldCharType="separate"/>
            </w:r>
            <w:r w:rsidR="007B6A0F" w:rsidRPr="007B6A0F">
              <w:rPr>
                <w:rFonts w:ascii="David" w:hAnsi="David" w:cs="David"/>
                <w:noProof/>
                <w:webHidden/>
                <w:sz w:val="24"/>
                <w:szCs w:val="24"/>
              </w:rPr>
              <w:t>2</w:t>
            </w:r>
            <w:r w:rsidR="007B6A0F" w:rsidRPr="007B6A0F">
              <w:rPr>
                <w:rStyle w:val="Hyperlink"/>
                <w:rFonts w:ascii="David" w:hAnsi="David" w:cs="David"/>
                <w:noProof/>
                <w:sz w:val="24"/>
                <w:szCs w:val="24"/>
                <w:rtl/>
              </w:rPr>
              <w:fldChar w:fldCharType="end"/>
            </w:r>
          </w:hyperlink>
        </w:p>
        <w:p w14:paraId="1C4570F9" w14:textId="592DB699" w:rsidR="007B6A0F" w:rsidRPr="007B6A0F" w:rsidRDefault="00E26840" w:rsidP="007B6A0F">
          <w:pPr>
            <w:pStyle w:val="TOC1"/>
            <w:spacing w:line="360" w:lineRule="auto"/>
            <w:rPr>
              <w:rFonts w:eastAsiaTheme="minorEastAsia"/>
              <w:b w:val="0"/>
              <w:bCs w:val="0"/>
            </w:rPr>
          </w:pPr>
          <w:hyperlink w:anchor="_Toc96428308" w:history="1">
            <w:r w:rsidR="007B6A0F" w:rsidRPr="007B6A0F">
              <w:rPr>
                <w:rStyle w:val="Hyperlink"/>
                <w:rtl/>
              </w:rPr>
              <w:t>סכנות בכלכלת פלטפורמה</w:t>
            </w:r>
            <w:r w:rsidR="007B6A0F" w:rsidRPr="007B6A0F">
              <w:rPr>
                <w:webHidden/>
              </w:rPr>
              <w:tab/>
            </w:r>
            <w:r w:rsidR="007B6A0F" w:rsidRPr="007B6A0F">
              <w:rPr>
                <w:rStyle w:val="Hyperlink"/>
                <w:rtl/>
              </w:rPr>
              <w:fldChar w:fldCharType="begin"/>
            </w:r>
            <w:r w:rsidR="007B6A0F" w:rsidRPr="007B6A0F">
              <w:rPr>
                <w:webHidden/>
              </w:rPr>
              <w:instrText xml:space="preserve"> PAGEREF _Toc96428308 \h </w:instrText>
            </w:r>
            <w:r w:rsidR="007B6A0F" w:rsidRPr="007B6A0F">
              <w:rPr>
                <w:rStyle w:val="Hyperlink"/>
                <w:rtl/>
              </w:rPr>
            </w:r>
            <w:r w:rsidR="007B6A0F" w:rsidRPr="007B6A0F">
              <w:rPr>
                <w:rStyle w:val="Hyperlink"/>
                <w:rtl/>
              </w:rPr>
              <w:fldChar w:fldCharType="separate"/>
            </w:r>
            <w:r w:rsidR="007B6A0F" w:rsidRPr="007B6A0F">
              <w:rPr>
                <w:webHidden/>
              </w:rPr>
              <w:t>3</w:t>
            </w:r>
            <w:r w:rsidR="007B6A0F" w:rsidRPr="007B6A0F">
              <w:rPr>
                <w:rStyle w:val="Hyperlink"/>
                <w:rtl/>
              </w:rPr>
              <w:fldChar w:fldCharType="end"/>
            </w:r>
          </w:hyperlink>
        </w:p>
        <w:p w14:paraId="2F0BD13B" w14:textId="697448B4" w:rsidR="007B6A0F" w:rsidRPr="007B6A0F" w:rsidRDefault="00E26840" w:rsidP="007B6A0F">
          <w:pPr>
            <w:pStyle w:val="TOC2"/>
            <w:tabs>
              <w:tab w:val="right" w:leader="dot" w:pos="9350"/>
            </w:tabs>
            <w:bidi/>
            <w:spacing w:line="360" w:lineRule="auto"/>
            <w:rPr>
              <w:rFonts w:ascii="David" w:eastAsiaTheme="minorEastAsia" w:hAnsi="David" w:cs="David"/>
              <w:noProof/>
              <w:sz w:val="24"/>
              <w:szCs w:val="24"/>
            </w:rPr>
          </w:pPr>
          <w:hyperlink w:anchor="_Toc96428309" w:history="1">
            <w:r w:rsidR="007B6A0F" w:rsidRPr="007B6A0F">
              <w:rPr>
                <w:rStyle w:val="Hyperlink"/>
                <w:rFonts w:ascii="David" w:hAnsi="David" w:cs="David"/>
                <w:noProof/>
                <w:sz w:val="24"/>
                <w:szCs w:val="24"/>
                <w:rtl/>
              </w:rPr>
              <w:t>סיווג שגוי כעצמאי = פגיעה בזכויות העובדים ושחיקה ביכולת האכיפה</w:t>
            </w:r>
            <w:r w:rsidR="007B6A0F" w:rsidRPr="007B6A0F">
              <w:rPr>
                <w:rFonts w:ascii="David" w:hAnsi="David" w:cs="David"/>
                <w:noProof/>
                <w:webHidden/>
                <w:sz w:val="24"/>
                <w:szCs w:val="24"/>
              </w:rPr>
              <w:tab/>
            </w:r>
            <w:r w:rsidR="007B6A0F" w:rsidRPr="007B6A0F">
              <w:rPr>
                <w:rStyle w:val="Hyperlink"/>
                <w:rFonts w:ascii="David" w:hAnsi="David" w:cs="David"/>
                <w:noProof/>
                <w:sz w:val="24"/>
                <w:szCs w:val="24"/>
                <w:rtl/>
              </w:rPr>
              <w:fldChar w:fldCharType="begin"/>
            </w:r>
            <w:r w:rsidR="007B6A0F" w:rsidRPr="007B6A0F">
              <w:rPr>
                <w:rFonts w:ascii="David" w:hAnsi="David" w:cs="David"/>
                <w:noProof/>
                <w:webHidden/>
                <w:sz w:val="24"/>
                <w:szCs w:val="24"/>
              </w:rPr>
              <w:instrText xml:space="preserve"> PAGEREF _Toc96428309 \h </w:instrText>
            </w:r>
            <w:r w:rsidR="007B6A0F" w:rsidRPr="007B6A0F">
              <w:rPr>
                <w:rStyle w:val="Hyperlink"/>
                <w:rFonts w:ascii="David" w:hAnsi="David" w:cs="David"/>
                <w:noProof/>
                <w:sz w:val="24"/>
                <w:szCs w:val="24"/>
                <w:rtl/>
              </w:rPr>
            </w:r>
            <w:r w:rsidR="007B6A0F" w:rsidRPr="007B6A0F">
              <w:rPr>
                <w:rStyle w:val="Hyperlink"/>
                <w:rFonts w:ascii="David" w:hAnsi="David" w:cs="David"/>
                <w:noProof/>
                <w:sz w:val="24"/>
                <w:szCs w:val="24"/>
                <w:rtl/>
              </w:rPr>
              <w:fldChar w:fldCharType="separate"/>
            </w:r>
            <w:r w:rsidR="007B6A0F" w:rsidRPr="007B6A0F">
              <w:rPr>
                <w:rFonts w:ascii="David" w:hAnsi="David" w:cs="David"/>
                <w:noProof/>
                <w:webHidden/>
                <w:sz w:val="24"/>
                <w:szCs w:val="24"/>
              </w:rPr>
              <w:t>3</w:t>
            </w:r>
            <w:r w:rsidR="007B6A0F" w:rsidRPr="007B6A0F">
              <w:rPr>
                <w:rStyle w:val="Hyperlink"/>
                <w:rFonts w:ascii="David" w:hAnsi="David" w:cs="David"/>
                <w:noProof/>
                <w:sz w:val="24"/>
                <w:szCs w:val="24"/>
                <w:rtl/>
              </w:rPr>
              <w:fldChar w:fldCharType="end"/>
            </w:r>
          </w:hyperlink>
        </w:p>
        <w:p w14:paraId="736696ED" w14:textId="6D1F4BD4" w:rsidR="007B6A0F" w:rsidRPr="007B6A0F" w:rsidRDefault="00E26840" w:rsidP="007B6A0F">
          <w:pPr>
            <w:pStyle w:val="TOC2"/>
            <w:tabs>
              <w:tab w:val="right" w:leader="dot" w:pos="9350"/>
            </w:tabs>
            <w:bidi/>
            <w:spacing w:line="360" w:lineRule="auto"/>
            <w:rPr>
              <w:rFonts w:ascii="David" w:eastAsiaTheme="minorEastAsia" w:hAnsi="David" w:cs="David"/>
              <w:noProof/>
              <w:sz w:val="24"/>
              <w:szCs w:val="24"/>
            </w:rPr>
          </w:pPr>
          <w:hyperlink w:anchor="_Toc96428310" w:history="1">
            <w:r w:rsidR="007B6A0F" w:rsidRPr="007B6A0F">
              <w:rPr>
                <w:rStyle w:val="Hyperlink"/>
                <w:rFonts w:ascii="David" w:hAnsi="David" w:cs="David"/>
                <w:noProof/>
                <w:sz w:val="24"/>
                <w:szCs w:val="24"/>
                <w:rtl/>
              </w:rPr>
              <w:t>היעדר עצמאות וכבילה לפלטפורמה</w:t>
            </w:r>
            <w:r w:rsidR="007B6A0F" w:rsidRPr="007B6A0F">
              <w:rPr>
                <w:rFonts w:ascii="David" w:hAnsi="David" w:cs="David"/>
                <w:noProof/>
                <w:webHidden/>
                <w:sz w:val="24"/>
                <w:szCs w:val="24"/>
              </w:rPr>
              <w:tab/>
            </w:r>
            <w:r w:rsidR="007B6A0F" w:rsidRPr="007B6A0F">
              <w:rPr>
                <w:rStyle w:val="Hyperlink"/>
                <w:rFonts w:ascii="David" w:hAnsi="David" w:cs="David"/>
                <w:noProof/>
                <w:sz w:val="24"/>
                <w:szCs w:val="24"/>
                <w:rtl/>
              </w:rPr>
              <w:fldChar w:fldCharType="begin"/>
            </w:r>
            <w:r w:rsidR="007B6A0F" w:rsidRPr="007B6A0F">
              <w:rPr>
                <w:rFonts w:ascii="David" w:hAnsi="David" w:cs="David"/>
                <w:noProof/>
                <w:webHidden/>
                <w:sz w:val="24"/>
                <w:szCs w:val="24"/>
              </w:rPr>
              <w:instrText xml:space="preserve"> PAGEREF _Toc96428310 \h </w:instrText>
            </w:r>
            <w:r w:rsidR="007B6A0F" w:rsidRPr="007B6A0F">
              <w:rPr>
                <w:rStyle w:val="Hyperlink"/>
                <w:rFonts w:ascii="David" w:hAnsi="David" w:cs="David"/>
                <w:noProof/>
                <w:sz w:val="24"/>
                <w:szCs w:val="24"/>
                <w:rtl/>
              </w:rPr>
            </w:r>
            <w:r w:rsidR="007B6A0F" w:rsidRPr="007B6A0F">
              <w:rPr>
                <w:rStyle w:val="Hyperlink"/>
                <w:rFonts w:ascii="David" w:hAnsi="David" w:cs="David"/>
                <w:noProof/>
                <w:sz w:val="24"/>
                <w:szCs w:val="24"/>
                <w:rtl/>
              </w:rPr>
              <w:fldChar w:fldCharType="separate"/>
            </w:r>
            <w:r w:rsidR="007B6A0F" w:rsidRPr="007B6A0F">
              <w:rPr>
                <w:rFonts w:ascii="David" w:hAnsi="David" w:cs="David"/>
                <w:noProof/>
                <w:webHidden/>
                <w:sz w:val="24"/>
                <w:szCs w:val="24"/>
              </w:rPr>
              <w:t>3</w:t>
            </w:r>
            <w:r w:rsidR="007B6A0F" w:rsidRPr="007B6A0F">
              <w:rPr>
                <w:rStyle w:val="Hyperlink"/>
                <w:rFonts w:ascii="David" w:hAnsi="David" w:cs="David"/>
                <w:noProof/>
                <w:sz w:val="24"/>
                <w:szCs w:val="24"/>
                <w:rtl/>
              </w:rPr>
              <w:fldChar w:fldCharType="end"/>
            </w:r>
          </w:hyperlink>
        </w:p>
        <w:p w14:paraId="41B901C7" w14:textId="3ABFFDE6" w:rsidR="007B6A0F" w:rsidRPr="007B6A0F" w:rsidRDefault="00E26840" w:rsidP="007B6A0F">
          <w:pPr>
            <w:pStyle w:val="TOC2"/>
            <w:tabs>
              <w:tab w:val="right" w:leader="dot" w:pos="9350"/>
            </w:tabs>
            <w:bidi/>
            <w:spacing w:line="360" w:lineRule="auto"/>
            <w:rPr>
              <w:rFonts w:ascii="David" w:eastAsiaTheme="minorEastAsia" w:hAnsi="David" w:cs="David"/>
              <w:noProof/>
              <w:sz w:val="24"/>
              <w:szCs w:val="24"/>
            </w:rPr>
          </w:pPr>
          <w:hyperlink w:anchor="_Toc96428311" w:history="1">
            <w:r w:rsidR="007B6A0F" w:rsidRPr="007B6A0F">
              <w:rPr>
                <w:rStyle w:val="Hyperlink"/>
                <w:rFonts w:ascii="David" w:hAnsi="David" w:cs="David"/>
                <w:noProof/>
                <w:sz w:val="24"/>
                <w:szCs w:val="24"/>
                <w:rtl/>
              </w:rPr>
              <w:t>היעדר יציבות תעסוקתית</w:t>
            </w:r>
            <w:r w:rsidR="007B6A0F" w:rsidRPr="007B6A0F">
              <w:rPr>
                <w:rFonts w:ascii="David" w:hAnsi="David" w:cs="David"/>
                <w:noProof/>
                <w:webHidden/>
                <w:sz w:val="24"/>
                <w:szCs w:val="24"/>
              </w:rPr>
              <w:tab/>
            </w:r>
            <w:r w:rsidR="007B6A0F" w:rsidRPr="007B6A0F">
              <w:rPr>
                <w:rStyle w:val="Hyperlink"/>
                <w:rFonts w:ascii="David" w:hAnsi="David" w:cs="David"/>
                <w:noProof/>
                <w:sz w:val="24"/>
                <w:szCs w:val="24"/>
                <w:rtl/>
              </w:rPr>
              <w:fldChar w:fldCharType="begin"/>
            </w:r>
            <w:r w:rsidR="007B6A0F" w:rsidRPr="007B6A0F">
              <w:rPr>
                <w:rFonts w:ascii="David" w:hAnsi="David" w:cs="David"/>
                <w:noProof/>
                <w:webHidden/>
                <w:sz w:val="24"/>
                <w:szCs w:val="24"/>
              </w:rPr>
              <w:instrText xml:space="preserve"> PAGEREF _Toc96428311 \h </w:instrText>
            </w:r>
            <w:r w:rsidR="007B6A0F" w:rsidRPr="007B6A0F">
              <w:rPr>
                <w:rStyle w:val="Hyperlink"/>
                <w:rFonts w:ascii="David" w:hAnsi="David" w:cs="David"/>
                <w:noProof/>
                <w:sz w:val="24"/>
                <w:szCs w:val="24"/>
                <w:rtl/>
              </w:rPr>
            </w:r>
            <w:r w:rsidR="007B6A0F" w:rsidRPr="007B6A0F">
              <w:rPr>
                <w:rStyle w:val="Hyperlink"/>
                <w:rFonts w:ascii="David" w:hAnsi="David" w:cs="David"/>
                <w:noProof/>
                <w:sz w:val="24"/>
                <w:szCs w:val="24"/>
                <w:rtl/>
              </w:rPr>
              <w:fldChar w:fldCharType="separate"/>
            </w:r>
            <w:r w:rsidR="007B6A0F" w:rsidRPr="007B6A0F">
              <w:rPr>
                <w:rFonts w:ascii="David" w:hAnsi="David" w:cs="David"/>
                <w:noProof/>
                <w:webHidden/>
                <w:sz w:val="24"/>
                <w:szCs w:val="24"/>
              </w:rPr>
              <w:t>4</w:t>
            </w:r>
            <w:r w:rsidR="007B6A0F" w:rsidRPr="007B6A0F">
              <w:rPr>
                <w:rStyle w:val="Hyperlink"/>
                <w:rFonts w:ascii="David" w:hAnsi="David" w:cs="David"/>
                <w:noProof/>
                <w:sz w:val="24"/>
                <w:szCs w:val="24"/>
                <w:rtl/>
              </w:rPr>
              <w:fldChar w:fldCharType="end"/>
            </w:r>
          </w:hyperlink>
        </w:p>
        <w:p w14:paraId="7185F68C" w14:textId="13B21CEF" w:rsidR="007B6A0F" w:rsidRPr="007B6A0F" w:rsidRDefault="00E26840" w:rsidP="007B6A0F">
          <w:pPr>
            <w:pStyle w:val="TOC2"/>
            <w:tabs>
              <w:tab w:val="right" w:leader="dot" w:pos="9350"/>
            </w:tabs>
            <w:bidi/>
            <w:spacing w:line="360" w:lineRule="auto"/>
            <w:rPr>
              <w:rFonts w:ascii="David" w:eastAsiaTheme="minorEastAsia" w:hAnsi="David" w:cs="David"/>
              <w:noProof/>
              <w:sz w:val="24"/>
              <w:szCs w:val="24"/>
            </w:rPr>
          </w:pPr>
          <w:hyperlink w:anchor="_Toc96428312" w:history="1">
            <w:r w:rsidR="007B6A0F" w:rsidRPr="007B6A0F">
              <w:rPr>
                <w:rStyle w:val="Hyperlink"/>
                <w:rFonts w:ascii="David" w:hAnsi="David" w:cs="David"/>
                <w:noProof/>
                <w:sz w:val="24"/>
                <w:szCs w:val="24"/>
                <w:rtl/>
              </w:rPr>
              <w:t>פגיעה ביכולת ההתארגנות וירידה בכוח המיקוח של עובדים</w:t>
            </w:r>
            <w:r w:rsidR="007B6A0F" w:rsidRPr="007B6A0F">
              <w:rPr>
                <w:rFonts w:ascii="David" w:hAnsi="David" w:cs="David"/>
                <w:noProof/>
                <w:webHidden/>
                <w:sz w:val="24"/>
                <w:szCs w:val="24"/>
              </w:rPr>
              <w:tab/>
            </w:r>
            <w:r w:rsidR="007B6A0F" w:rsidRPr="007B6A0F">
              <w:rPr>
                <w:rStyle w:val="Hyperlink"/>
                <w:rFonts w:ascii="David" w:hAnsi="David" w:cs="David"/>
                <w:noProof/>
                <w:sz w:val="24"/>
                <w:szCs w:val="24"/>
                <w:rtl/>
              </w:rPr>
              <w:fldChar w:fldCharType="begin"/>
            </w:r>
            <w:r w:rsidR="007B6A0F" w:rsidRPr="007B6A0F">
              <w:rPr>
                <w:rFonts w:ascii="David" w:hAnsi="David" w:cs="David"/>
                <w:noProof/>
                <w:webHidden/>
                <w:sz w:val="24"/>
                <w:szCs w:val="24"/>
              </w:rPr>
              <w:instrText xml:space="preserve"> PAGEREF _Toc96428312 \h </w:instrText>
            </w:r>
            <w:r w:rsidR="007B6A0F" w:rsidRPr="007B6A0F">
              <w:rPr>
                <w:rStyle w:val="Hyperlink"/>
                <w:rFonts w:ascii="David" w:hAnsi="David" w:cs="David"/>
                <w:noProof/>
                <w:sz w:val="24"/>
                <w:szCs w:val="24"/>
                <w:rtl/>
              </w:rPr>
            </w:r>
            <w:r w:rsidR="007B6A0F" w:rsidRPr="007B6A0F">
              <w:rPr>
                <w:rStyle w:val="Hyperlink"/>
                <w:rFonts w:ascii="David" w:hAnsi="David" w:cs="David"/>
                <w:noProof/>
                <w:sz w:val="24"/>
                <w:szCs w:val="24"/>
                <w:rtl/>
              </w:rPr>
              <w:fldChar w:fldCharType="separate"/>
            </w:r>
            <w:r w:rsidR="007B6A0F" w:rsidRPr="007B6A0F">
              <w:rPr>
                <w:rFonts w:ascii="David" w:hAnsi="David" w:cs="David"/>
                <w:noProof/>
                <w:webHidden/>
                <w:sz w:val="24"/>
                <w:szCs w:val="24"/>
              </w:rPr>
              <w:t>4</w:t>
            </w:r>
            <w:r w:rsidR="007B6A0F" w:rsidRPr="007B6A0F">
              <w:rPr>
                <w:rStyle w:val="Hyperlink"/>
                <w:rFonts w:ascii="David" w:hAnsi="David" w:cs="David"/>
                <w:noProof/>
                <w:sz w:val="24"/>
                <w:szCs w:val="24"/>
                <w:rtl/>
              </w:rPr>
              <w:fldChar w:fldCharType="end"/>
            </w:r>
          </w:hyperlink>
        </w:p>
        <w:p w14:paraId="3B504F19" w14:textId="7CC841C5" w:rsidR="007B6A0F" w:rsidRPr="007B6A0F" w:rsidRDefault="00E26840" w:rsidP="007B6A0F">
          <w:pPr>
            <w:pStyle w:val="TOC2"/>
            <w:tabs>
              <w:tab w:val="right" w:leader="dot" w:pos="9350"/>
            </w:tabs>
            <w:bidi/>
            <w:spacing w:line="360" w:lineRule="auto"/>
            <w:rPr>
              <w:rFonts w:ascii="David" w:eastAsiaTheme="minorEastAsia" w:hAnsi="David" w:cs="David"/>
              <w:noProof/>
              <w:sz w:val="24"/>
              <w:szCs w:val="24"/>
            </w:rPr>
          </w:pPr>
          <w:hyperlink w:anchor="_Toc96428313" w:history="1">
            <w:r w:rsidR="007B6A0F" w:rsidRPr="007B6A0F">
              <w:rPr>
                <w:rStyle w:val="Hyperlink"/>
                <w:rFonts w:ascii="David" w:hAnsi="David" w:cs="David"/>
                <w:noProof/>
                <w:sz w:val="24"/>
                <w:szCs w:val="24"/>
                <w:rtl/>
              </w:rPr>
              <w:t>היעדר שקיפות, פגיעה בפרטיות, היעדר יכולת לאתגר החלטות</w:t>
            </w:r>
            <w:r w:rsidR="007B6A0F" w:rsidRPr="007B6A0F">
              <w:rPr>
                <w:rFonts w:ascii="David" w:hAnsi="David" w:cs="David"/>
                <w:noProof/>
                <w:webHidden/>
                <w:sz w:val="24"/>
                <w:szCs w:val="24"/>
              </w:rPr>
              <w:tab/>
            </w:r>
            <w:r w:rsidR="007B6A0F" w:rsidRPr="007B6A0F">
              <w:rPr>
                <w:rStyle w:val="Hyperlink"/>
                <w:rFonts w:ascii="David" w:hAnsi="David" w:cs="David"/>
                <w:noProof/>
                <w:sz w:val="24"/>
                <w:szCs w:val="24"/>
                <w:rtl/>
              </w:rPr>
              <w:fldChar w:fldCharType="begin"/>
            </w:r>
            <w:r w:rsidR="007B6A0F" w:rsidRPr="007B6A0F">
              <w:rPr>
                <w:rFonts w:ascii="David" w:hAnsi="David" w:cs="David"/>
                <w:noProof/>
                <w:webHidden/>
                <w:sz w:val="24"/>
                <w:szCs w:val="24"/>
              </w:rPr>
              <w:instrText xml:space="preserve"> PAGEREF _Toc96428313 \h </w:instrText>
            </w:r>
            <w:r w:rsidR="007B6A0F" w:rsidRPr="007B6A0F">
              <w:rPr>
                <w:rStyle w:val="Hyperlink"/>
                <w:rFonts w:ascii="David" w:hAnsi="David" w:cs="David"/>
                <w:noProof/>
                <w:sz w:val="24"/>
                <w:szCs w:val="24"/>
                <w:rtl/>
              </w:rPr>
            </w:r>
            <w:r w:rsidR="007B6A0F" w:rsidRPr="007B6A0F">
              <w:rPr>
                <w:rStyle w:val="Hyperlink"/>
                <w:rFonts w:ascii="David" w:hAnsi="David" w:cs="David"/>
                <w:noProof/>
                <w:sz w:val="24"/>
                <w:szCs w:val="24"/>
                <w:rtl/>
              </w:rPr>
              <w:fldChar w:fldCharType="separate"/>
            </w:r>
            <w:r w:rsidR="007B6A0F" w:rsidRPr="007B6A0F">
              <w:rPr>
                <w:rFonts w:ascii="David" w:hAnsi="David" w:cs="David"/>
                <w:noProof/>
                <w:webHidden/>
                <w:sz w:val="24"/>
                <w:szCs w:val="24"/>
              </w:rPr>
              <w:t>4</w:t>
            </w:r>
            <w:r w:rsidR="007B6A0F" w:rsidRPr="007B6A0F">
              <w:rPr>
                <w:rStyle w:val="Hyperlink"/>
                <w:rFonts w:ascii="David" w:hAnsi="David" w:cs="David"/>
                <w:noProof/>
                <w:sz w:val="24"/>
                <w:szCs w:val="24"/>
                <w:rtl/>
              </w:rPr>
              <w:fldChar w:fldCharType="end"/>
            </w:r>
          </w:hyperlink>
        </w:p>
        <w:p w14:paraId="12F73DD6" w14:textId="662DB22A" w:rsidR="007B6A0F" w:rsidRPr="007B6A0F" w:rsidRDefault="00E26840" w:rsidP="007B6A0F">
          <w:pPr>
            <w:pStyle w:val="TOC2"/>
            <w:tabs>
              <w:tab w:val="right" w:leader="dot" w:pos="9350"/>
            </w:tabs>
            <w:bidi/>
            <w:spacing w:line="360" w:lineRule="auto"/>
            <w:rPr>
              <w:rFonts w:ascii="David" w:eastAsiaTheme="minorEastAsia" w:hAnsi="David" w:cs="David"/>
              <w:noProof/>
              <w:sz w:val="24"/>
              <w:szCs w:val="24"/>
            </w:rPr>
          </w:pPr>
          <w:hyperlink w:anchor="_Toc96428314" w:history="1">
            <w:r w:rsidR="007B6A0F" w:rsidRPr="007B6A0F">
              <w:rPr>
                <w:rStyle w:val="Hyperlink"/>
                <w:rFonts w:ascii="David" w:hAnsi="David" w:cs="David"/>
                <w:noProof/>
                <w:sz w:val="24"/>
                <w:szCs w:val="24"/>
                <w:rtl/>
              </w:rPr>
              <w:t>סכנה בטיחותית</w:t>
            </w:r>
            <w:r w:rsidR="007B6A0F" w:rsidRPr="007B6A0F">
              <w:rPr>
                <w:rFonts w:ascii="David" w:hAnsi="David" w:cs="David"/>
                <w:noProof/>
                <w:webHidden/>
                <w:sz w:val="24"/>
                <w:szCs w:val="24"/>
              </w:rPr>
              <w:tab/>
            </w:r>
            <w:r w:rsidR="007B6A0F" w:rsidRPr="007B6A0F">
              <w:rPr>
                <w:rStyle w:val="Hyperlink"/>
                <w:rFonts w:ascii="David" w:hAnsi="David" w:cs="David"/>
                <w:noProof/>
                <w:sz w:val="24"/>
                <w:szCs w:val="24"/>
                <w:rtl/>
              </w:rPr>
              <w:fldChar w:fldCharType="begin"/>
            </w:r>
            <w:r w:rsidR="007B6A0F" w:rsidRPr="007B6A0F">
              <w:rPr>
                <w:rFonts w:ascii="David" w:hAnsi="David" w:cs="David"/>
                <w:noProof/>
                <w:webHidden/>
                <w:sz w:val="24"/>
                <w:szCs w:val="24"/>
              </w:rPr>
              <w:instrText xml:space="preserve"> PAGEREF _Toc96428314 \h </w:instrText>
            </w:r>
            <w:r w:rsidR="007B6A0F" w:rsidRPr="007B6A0F">
              <w:rPr>
                <w:rStyle w:val="Hyperlink"/>
                <w:rFonts w:ascii="David" w:hAnsi="David" w:cs="David"/>
                <w:noProof/>
                <w:sz w:val="24"/>
                <w:szCs w:val="24"/>
                <w:rtl/>
              </w:rPr>
            </w:r>
            <w:r w:rsidR="007B6A0F" w:rsidRPr="007B6A0F">
              <w:rPr>
                <w:rStyle w:val="Hyperlink"/>
                <w:rFonts w:ascii="David" w:hAnsi="David" w:cs="David"/>
                <w:noProof/>
                <w:sz w:val="24"/>
                <w:szCs w:val="24"/>
                <w:rtl/>
              </w:rPr>
              <w:fldChar w:fldCharType="separate"/>
            </w:r>
            <w:r w:rsidR="007B6A0F" w:rsidRPr="007B6A0F">
              <w:rPr>
                <w:rFonts w:ascii="David" w:hAnsi="David" w:cs="David"/>
                <w:noProof/>
                <w:webHidden/>
                <w:sz w:val="24"/>
                <w:szCs w:val="24"/>
              </w:rPr>
              <w:t>4</w:t>
            </w:r>
            <w:r w:rsidR="007B6A0F" w:rsidRPr="007B6A0F">
              <w:rPr>
                <w:rStyle w:val="Hyperlink"/>
                <w:rFonts w:ascii="David" w:hAnsi="David" w:cs="David"/>
                <w:noProof/>
                <w:sz w:val="24"/>
                <w:szCs w:val="24"/>
                <w:rtl/>
              </w:rPr>
              <w:fldChar w:fldCharType="end"/>
            </w:r>
          </w:hyperlink>
        </w:p>
        <w:p w14:paraId="320C06B8" w14:textId="035922BD" w:rsidR="007B6A0F" w:rsidRPr="007B6A0F" w:rsidRDefault="00E26840" w:rsidP="007B6A0F">
          <w:pPr>
            <w:pStyle w:val="TOC2"/>
            <w:tabs>
              <w:tab w:val="right" w:leader="dot" w:pos="9350"/>
            </w:tabs>
            <w:bidi/>
            <w:spacing w:line="360" w:lineRule="auto"/>
            <w:rPr>
              <w:rFonts w:ascii="David" w:eastAsiaTheme="minorEastAsia" w:hAnsi="David" w:cs="David"/>
              <w:noProof/>
              <w:sz w:val="24"/>
              <w:szCs w:val="24"/>
            </w:rPr>
          </w:pPr>
          <w:hyperlink w:anchor="_Toc96428315" w:history="1">
            <w:r w:rsidR="007B6A0F" w:rsidRPr="007B6A0F">
              <w:rPr>
                <w:rStyle w:val="Hyperlink"/>
                <w:rFonts w:ascii="David" w:hAnsi="David" w:cs="David"/>
                <w:noProof/>
                <w:sz w:val="24"/>
                <w:szCs w:val="24"/>
                <w:rtl/>
              </w:rPr>
              <w:t>מודל עסקי אנטי-תחרותי</w:t>
            </w:r>
            <w:r w:rsidR="007B6A0F" w:rsidRPr="007B6A0F">
              <w:rPr>
                <w:rFonts w:ascii="David" w:hAnsi="David" w:cs="David"/>
                <w:noProof/>
                <w:webHidden/>
                <w:sz w:val="24"/>
                <w:szCs w:val="24"/>
              </w:rPr>
              <w:tab/>
            </w:r>
            <w:r w:rsidR="007B6A0F" w:rsidRPr="007B6A0F">
              <w:rPr>
                <w:rStyle w:val="Hyperlink"/>
                <w:rFonts w:ascii="David" w:hAnsi="David" w:cs="David"/>
                <w:noProof/>
                <w:sz w:val="24"/>
                <w:szCs w:val="24"/>
                <w:rtl/>
              </w:rPr>
              <w:fldChar w:fldCharType="begin"/>
            </w:r>
            <w:r w:rsidR="007B6A0F" w:rsidRPr="007B6A0F">
              <w:rPr>
                <w:rFonts w:ascii="David" w:hAnsi="David" w:cs="David"/>
                <w:noProof/>
                <w:webHidden/>
                <w:sz w:val="24"/>
                <w:szCs w:val="24"/>
              </w:rPr>
              <w:instrText xml:space="preserve"> PAGEREF _Toc96428315 \h </w:instrText>
            </w:r>
            <w:r w:rsidR="007B6A0F" w:rsidRPr="007B6A0F">
              <w:rPr>
                <w:rStyle w:val="Hyperlink"/>
                <w:rFonts w:ascii="David" w:hAnsi="David" w:cs="David"/>
                <w:noProof/>
                <w:sz w:val="24"/>
                <w:szCs w:val="24"/>
                <w:rtl/>
              </w:rPr>
            </w:r>
            <w:r w:rsidR="007B6A0F" w:rsidRPr="007B6A0F">
              <w:rPr>
                <w:rStyle w:val="Hyperlink"/>
                <w:rFonts w:ascii="David" w:hAnsi="David" w:cs="David"/>
                <w:noProof/>
                <w:sz w:val="24"/>
                <w:szCs w:val="24"/>
                <w:rtl/>
              </w:rPr>
              <w:fldChar w:fldCharType="separate"/>
            </w:r>
            <w:r w:rsidR="007B6A0F" w:rsidRPr="007B6A0F">
              <w:rPr>
                <w:rFonts w:ascii="David" w:hAnsi="David" w:cs="David"/>
                <w:noProof/>
                <w:webHidden/>
                <w:sz w:val="24"/>
                <w:szCs w:val="24"/>
              </w:rPr>
              <w:t>4</w:t>
            </w:r>
            <w:r w:rsidR="007B6A0F" w:rsidRPr="007B6A0F">
              <w:rPr>
                <w:rStyle w:val="Hyperlink"/>
                <w:rFonts w:ascii="David" w:hAnsi="David" w:cs="David"/>
                <w:noProof/>
                <w:sz w:val="24"/>
                <w:szCs w:val="24"/>
                <w:rtl/>
              </w:rPr>
              <w:fldChar w:fldCharType="end"/>
            </w:r>
          </w:hyperlink>
        </w:p>
        <w:p w14:paraId="126AA1BB" w14:textId="0311308D" w:rsidR="007B6A0F" w:rsidRPr="007B6A0F" w:rsidRDefault="00E26840" w:rsidP="007B6A0F">
          <w:pPr>
            <w:pStyle w:val="TOC1"/>
            <w:spacing w:line="360" w:lineRule="auto"/>
            <w:rPr>
              <w:rFonts w:eastAsiaTheme="minorEastAsia"/>
              <w:b w:val="0"/>
              <w:bCs w:val="0"/>
            </w:rPr>
          </w:pPr>
          <w:hyperlink w:anchor="_Toc96428316" w:history="1">
            <w:r w:rsidR="007B6A0F" w:rsidRPr="007B6A0F">
              <w:rPr>
                <w:rStyle w:val="Hyperlink"/>
                <w:rtl/>
              </w:rPr>
              <w:t>השוואה בינלאומית</w:t>
            </w:r>
            <w:r w:rsidR="007B6A0F" w:rsidRPr="007B6A0F">
              <w:rPr>
                <w:webHidden/>
              </w:rPr>
              <w:tab/>
            </w:r>
            <w:r w:rsidR="007B6A0F" w:rsidRPr="007B6A0F">
              <w:rPr>
                <w:rStyle w:val="Hyperlink"/>
                <w:rtl/>
              </w:rPr>
              <w:fldChar w:fldCharType="begin"/>
            </w:r>
            <w:r w:rsidR="007B6A0F" w:rsidRPr="007B6A0F">
              <w:rPr>
                <w:webHidden/>
              </w:rPr>
              <w:instrText xml:space="preserve"> PAGEREF _Toc96428316 \h </w:instrText>
            </w:r>
            <w:r w:rsidR="007B6A0F" w:rsidRPr="007B6A0F">
              <w:rPr>
                <w:rStyle w:val="Hyperlink"/>
                <w:rtl/>
              </w:rPr>
            </w:r>
            <w:r w:rsidR="007B6A0F" w:rsidRPr="007B6A0F">
              <w:rPr>
                <w:rStyle w:val="Hyperlink"/>
                <w:rtl/>
              </w:rPr>
              <w:fldChar w:fldCharType="separate"/>
            </w:r>
            <w:r w:rsidR="007B6A0F" w:rsidRPr="007B6A0F">
              <w:rPr>
                <w:webHidden/>
              </w:rPr>
              <w:t>5</w:t>
            </w:r>
            <w:r w:rsidR="007B6A0F" w:rsidRPr="007B6A0F">
              <w:rPr>
                <w:rStyle w:val="Hyperlink"/>
                <w:rtl/>
              </w:rPr>
              <w:fldChar w:fldCharType="end"/>
            </w:r>
          </w:hyperlink>
        </w:p>
        <w:p w14:paraId="1FCB3117" w14:textId="4ABD2972" w:rsidR="007B6A0F" w:rsidRPr="007B6A0F" w:rsidRDefault="00E26840" w:rsidP="007B6A0F">
          <w:pPr>
            <w:pStyle w:val="TOC2"/>
            <w:tabs>
              <w:tab w:val="right" w:leader="dot" w:pos="9350"/>
            </w:tabs>
            <w:bidi/>
            <w:spacing w:line="360" w:lineRule="auto"/>
            <w:rPr>
              <w:rFonts w:ascii="David" w:eastAsiaTheme="minorEastAsia" w:hAnsi="David" w:cs="David"/>
              <w:noProof/>
              <w:sz w:val="24"/>
              <w:szCs w:val="24"/>
            </w:rPr>
          </w:pPr>
          <w:hyperlink w:anchor="_Toc96428317" w:history="1">
            <w:r w:rsidR="007B6A0F" w:rsidRPr="007B6A0F">
              <w:rPr>
                <w:rStyle w:val="Hyperlink"/>
                <w:rFonts w:ascii="David" w:hAnsi="David" w:cs="David"/>
                <w:noProof/>
                <w:sz w:val="24"/>
                <w:szCs w:val="24"/>
                <w:rtl/>
              </w:rPr>
              <w:t>בריטניה</w:t>
            </w:r>
            <w:r w:rsidR="007B6A0F" w:rsidRPr="007B6A0F">
              <w:rPr>
                <w:rFonts w:ascii="David" w:hAnsi="David" w:cs="David"/>
                <w:noProof/>
                <w:webHidden/>
                <w:sz w:val="24"/>
                <w:szCs w:val="24"/>
              </w:rPr>
              <w:tab/>
            </w:r>
            <w:r w:rsidR="007B6A0F" w:rsidRPr="007B6A0F">
              <w:rPr>
                <w:rStyle w:val="Hyperlink"/>
                <w:rFonts w:ascii="David" w:hAnsi="David" w:cs="David"/>
                <w:noProof/>
                <w:sz w:val="24"/>
                <w:szCs w:val="24"/>
                <w:rtl/>
              </w:rPr>
              <w:fldChar w:fldCharType="begin"/>
            </w:r>
            <w:r w:rsidR="007B6A0F" w:rsidRPr="007B6A0F">
              <w:rPr>
                <w:rFonts w:ascii="David" w:hAnsi="David" w:cs="David"/>
                <w:noProof/>
                <w:webHidden/>
                <w:sz w:val="24"/>
                <w:szCs w:val="24"/>
              </w:rPr>
              <w:instrText xml:space="preserve"> PAGEREF _Toc96428317 \h </w:instrText>
            </w:r>
            <w:r w:rsidR="007B6A0F" w:rsidRPr="007B6A0F">
              <w:rPr>
                <w:rStyle w:val="Hyperlink"/>
                <w:rFonts w:ascii="David" w:hAnsi="David" w:cs="David"/>
                <w:noProof/>
                <w:sz w:val="24"/>
                <w:szCs w:val="24"/>
                <w:rtl/>
              </w:rPr>
            </w:r>
            <w:r w:rsidR="007B6A0F" w:rsidRPr="007B6A0F">
              <w:rPr>
                <w:rStyle w:val="Hyperlink"/>
                <w:rFonts w:ascii="David" w:hAnsi="David" w:cs="David"/>
                <w:noProof/>
                <w:sz w:val="24"/>
                <w:szCs w:val="24"/>
                <w:rtl/>
              </w:rPr>
              <w:fldChar w:fldCharType="separate"/>
            </w:r>
            <w:r w:rsidR="007B6A0F" w:rsidRPr="007B6A0F">
              <w:rPr>
                <w:rFonts w:ascii="David" w:hAnsi="David" w:cs="David"/>
                <w:noProof/>
                <w:webHidden/>
                <w:sz w:val="24"/>
                <w:szCs w:val="24"/>
              </w:rPr>
              <w:t>5</w:t>
            </w:r>
            <w:r w:rsidR="007B6A0F" w:rsidRPr="007B6A0F">
              <w:rPr>
                <w:rStyle w:val="Hyperlink"/>
                <w:rFonts w:ascii="David" w:hAnsi="David" w:cs="David"/>
                <w:noProof/>
                <w:sz w:val="24"/>
                <w:szCs w:val="24"/>
                <w:rtl/>
              </w:rPr>
              <w:fldChar w:fldCharType="end"/>
            </w:r>
          </w:hyperlink>
        </w:p>
        <w:p w14:paraId="512714FF" w14:textId="3E9CE329" w:rsidR="007B6A0F" w:rsidRPr="007B6A0F" w:rsidRDefault="00E26840" w:rsidP="007B6A0F">
          <w:pPr>
            <w:pStyle w:val="TOC2"/>
            <w:tabs>
              <w:tab w:val="right" w:leader="dot" w:pos="9350"/>
            </w:tabs>
            <w:bidi/>
            <w:spacing w:line="360" w:lineRule="auto"/>
            <w:rPr>
              <w:rFonts w:ascii="David" w:eastAsiaTheme="minorEastAsia" w:hAnsi="David" w:cs="David"/>
              <w:noProof/>
              <w:sz w:val="24"/>
              <w:szCs w:val="24"/>
            </w:rPr>
          </w:pPr>
          <w:hyperlink w:anchor="_Toc96428318" w:history="1">
            <w:r w:rsidR="007B6A0F" w:rsidRPr="007B6A0F">
              <w:rPr>
                <w:rStyle w:val="Hyperlink"/>
                <w:rFonts w:ascii="David" w:hAnsi="David" w:cs="David"/>
                <w:noProof/>
                <w:sz w:val="24"/>
                <w:szCs w:val="24"/>
                <w:rtl/>
              </w:rPr>
              <w:t>האיחוד האירופי</w:t>
            </w:r>
            <w:r w:rsidR="007B6A0F" w:rsidRPr="007B6A0F">
              <w:rPr>
                <w:rFonts w:ascii="David" w:hAnsi="David" w:cs="David"/>
                <w:noProof/>
                <w:webHidden/>
                <w:sz w:val="24"/>
                <w:szCs w:val="24"/>
              </w:rPr>
              <w:tab/>
            </w:r>
            <w:r w:rsidR="007B6A0F" w:rsidRPr="007B6A0F">
              <w:rPr>
                <w:rStyle w:val="Hyperlink"/>
                <w:rFonts w:ascii="David" w:hAnsi="David" w:cs="David"/>
                <w:noProof/>
                <w:sz w:val="24"/>
                <w:szCs w:val="24"/>
                <w:rtl/>
              </w:rPr>
              <w:fldChar w:fldCharType="begin"/>
            </w:r>
            <w:r w:rsidR="007B6A0F" w:rsidRPr="007B6A0F">
              <w:rPr>
                <w:rFonts w:ascii="David" w:hAnsi="David" w:cs="David"/>
                <w:noProof/>
                <w:webHidden/>
                <w:sz w:val="24"/>
                <w:szCs w:val="24"/>
              </w:rPr>
              <w:instrText xml:space="preserve"> PAGEREF _Toc96428318 \h </w:instrText>
            </w:r>
            <w:r w:rsidR="007B6A0F" w:rsidRPr="007B6A0F">
              <w:rPr>
                <w:rStyle w:val="Hyperlink"/>
                <w:rFonts w:ascii="David" w:hAnsi="David" w:cs="David"/>
                <w:noProof/>
                <w:sz w:val="24"/>
                <w:szCs w:val="24"/>
                <w:rtl/>
              </w:rPr>
            </w:r>
            <w:r w:rsidR="007B6A0F" w:rsidRPr="007B6A0F">
              <w:rPr>
                <w:rStyle w:val="Hyperlink"/>
                <w:rFonts w:ascii="David" w:hAnsi="David" w:cs="David"/>
                <w:noProof/>
                <w:sz w:val="24"/>
                <w:szCs w:val="24"/>
                <w:rtl/>
              </w:rPr>
              <w:fldChar w:fldCharType="separate"/>
            </w:r>
            <w:r w:rsidR="007B6A0F" w:rsidRPr="007B6A0F">
              <w:rPr>
                <w:rFonts w:ascii="David" w:hAnsi="David" w:cs="David"/>
                <w:noProof/>
                <w:webHidden/>
                <w:sz w:val="24"/>
                <w:szCs w:val="24"/>
              </w:rPr>
              <w:t>5</w:t>
            </w:r>
            <w:r w:rsidR="007B6A0F" w:rsidRPr="007B6A0F">
              <w:rPr>
                <w:rStyle w:val="Hyperlink"/>
                <w:rFonts w:ascii="David" w:hAnsi="David" w:cs="David"/>
                <w:noProof/>
                <w:sz w:val="24"/>
                <w:szCs w:val="24"/>
                <w:rtl/>
              </w:rPr>
              <w:fldChar w:fldCharType="end"/>
            </w:r>
          </w:hyperlink>
        </w:p>
        <w:p w14:paraId="635D6C14" w14:textId="23339F06" w:rsidR="007B6A0F" w:rsidRPr="007B6A0F" w:rsidRDefault="00E26840" w:rsidP="007B6A0F">
          <w:pPr>
            <w:pStyle w:val="TOC2"/>
            <w:tabs>
              <w:tab w:val="right" w:leader="dot" w:pos="9350"/>
            </w:tabs>
            <w:bidi/>
            <w:spacing w:line="360" w:lineRule="auto"/>
            <w:rPr>
              <w:rFonts w:ascii="David" w:eastAsiaTheme="minorEastAsia" w:hAnsi="David" w:cs="David"/>
              <w:noProof/>
              <w:sz w:val="24"/>
              <w:szCs w:val="24"/>
            </w:rPr>
          </w:pPr>
          <w:hyperlink w:anchor="_Toc96428319" w:history="1">
            <w:r w:rsidR="007B6A0F" w:rsidRPr="007B6A0F">
              <w:rPr>
                <w:rStyle w:val="Hyperlink"/>
                <w:rFonts w:ascii="David" w:hAnsi="David" w:cs="David"/>
                <w:noProof/>
                <w:sz w:val="24"/>
                <w:szCs w:val="24"/>
                <w:rtl/>
              </w:rPr>
              <w:t>ספרד</w:t>
            </w:r>
            <w:r w:rsidR="007B6A0F" w:rsidRPr="007B6A0F">
              <w:rPr>
                <w:rFonts w:ascii="David" w:hAnsi="David" w:cs="David"/>
                <w:noProof/>
                <w:webHidden/>
                <w:sz w:val="24"/>
                <w:szCs w:val="24"/>
              </w:rPr>
              <w:tab/>
            </w:r>
            <w:r w:rsidR="007B6A0F" w:rsidRPr="007B6A0F">
              <w:rPr>
                <w:rStyle w:val="Hyperlink"/>
                <w:rFonts w:ascii="David" w:hAnsi="David" w:cs="David"/>
                <w:noProof/>
                <w:sz w:val="24"/>
                <w:szCs w:val="24"/>
                <w:rtl/>
              </w:rPr>
              <w:fldChar w:fldCharType="begin"/>
            </w:r>
            <w:r w:rsidR="007B6A0F" w:rsidRPr="007B6A0F">
              <w:rPr>
                <w:rFonts w:ascii="David" w:hAnsi="David" w:cs="David"/>
                <w:noProof/>
                <w:webHidden/>
                <w:sz w:val="24"/>
                <w:szCs w:val="24"/>
              </w:rPr>
              <w:instrText xml:space="preserve"> PAGEREF _Toc96428319 \h </w:instrText>
            </w:r>
            <w:r w:rsidR="007B6A0F" w:rsidRPr="007B6A0F">
              <w:rPr>
                <w:rStyle w:val="Hyperlink"/>
                <w:rFonts w:ascii="David" w:hAnsi="David" w:cs="David"/>
                <w:noProof/>
                <w:sz w:val="24"/>
                <w:szCs w:val="24"/>
                <w:rtl/>
              </w:rPr>
            </w:r>
            <w:r w:rsidR="007B6A0F" w:rsidRPr="007B6A0F">
              <w:rPr>
                <w:rStyle w:val="Hyperlink"/>
                <w:rFonts w:ascii="David" w:hAnsi="David" w:cs="David"/>
                <w:noProof/>
                <w:sz w:val="24"/>
                <w:szCs w:val="24"/>
                <w:rtl/>
              </w:rPr>
              <w:fldChar w:fldCharType="separate"/>
            </w:r>
            <w:r w:rsidR="007B6A0F" w:rsidRPr="007B6A0F">
              <w:rPr>
                <w:rFonts w:ascii="David" w:hAnsi="David" w:cs="David"/>
                <w:noProof/>
                <w:webHidden/>
                <w:sz w:val="24"/>
                <w:szCs w:val="24"/>
              </w:rPr>
              <w:t>6</w:t>
            </w:r>
            <w:r w:rsidR="007B6A0F" w:rsidRPr="007B6A0F">
              <w:rPr>
                <w:rStyle w:val="Hyperlink"/>
                <w:rFonts w:ascii="David" w:hAnsi="David" w:cs="David"/>
                <w:noProof/>
                <w:sz w:val="24"/>
                <w:szCs w:val="24"/>
                <w:rtl/>
              </w:rPr>
              <w:fldChar w:fldCharType="end"/>
            </w:r>
          </w:hyperlink>
        </w:p>
        <w:p w14:paraId="12081542" w14:textId="30662AE2" w:rsidR="007B6A0F" w:rsidRPr="007B6A0F" w:rsidRDefault="00E26840" w:rsidP="007B6A0F">
          <w:pPr>
            <w:pStyle w:val="TOC2"/>
            <w:tabs>
              <w:tab w:val="right" w:leader="dot" w:pos="9350"/>
            </w:tabs>
            <w:bidi/>
            <w:spacing w:line="360" w:lineRule="auto"/>
            <w:rPr>
              <w:rFonts w:ascii="David" w:eastAsiaTheme="minorEastAsia" w:hAnsi="David" w:cs="David"/>
              <w:noProof/>
              <w:sz w:val="24"/>
              <w:szCs w:val="24"/>
            </w:rPr>
          </w:pPr>
          <w:hyperlink w:anchor="_Toc96428320" w:history="1">
            <w:r w:rsidR="007B6A0F" w:rsidRPr="007B6A0F">
              <w:rPr>
                <w:rStyle w:val="Hyperlink"/>
                <w:rFonts w:ascii="David" w:hAnsi="David" w:cs="David"/>
                <w:noProof/>
                <w:sz w:val="24"/>
                <w:szCs w:val="24"/>
                <w:rtl/>
              </w:rPr>
              <w:t>קליפורניה</w:t>
            </w:r>
            <w:r w:rsidR="007B6A0F" w:rsidRPr="007B6A0F">
              <w:rPr>
                <w:rFonts w:ascii="David" w:hAnsi="David" w:cs="David"/>
                <w:noProof/>
                <w:webHidden/>
                <w:sz w:val="24"/>
                <w:szCs w:val="24"/>
              </w:rPr>
              <w:tab/>
            </w:r>
            <w:r w:rsidR="007B6A0F" w:rsidRPr="007B6A0F">
              <w:rPr>
                <w:rStyle w:val="Hyperlink"/>
                <w:rFonts w:ascii="David" w:hAnsi="David" w:cs="David"/>
                <w:noProof/>
                <w:sz w:val="24"/>
                <w:szCs w:val="24"/>
                <w:rtl/>
              </w:rPr>
              <w:fldChar w:fldCharType="begin"/>
            </w:r>
            <w:r w:rsidR="007B6A0F" w:rsidRPr="007B6A0F">
              <w:rPr>
                <w:rFonts w:ascii="David" w:hAnsi="David" w:cs="David"/>
                <w:noProof/>
                <w:webHidden/>
                <w:sz w:val="24"/>
                <w:szCs w:val="24"/>
              </w:rPr>
              <w:instrText xml:space="preserve"> PAGEREF _Toc96428320 \h </w:instrText>
            </w:r>
            <w:r w:rsidR="007B6A0F" w:rsidRPr="007B6A0F">
              <w:rPr>
                <w:rStyle w:val="Hyperlink"/>
                <w:rFonts w:ascii="David" w:hAnsi="David" w:cs="David"/>
                <w:noProof/>
                <w:sz w:val="24"/>
                <w:szCs w:val="24"/>
                <w:rtl/>
              </w:rPr>
            </w:r>
            <w:r w:rsidR="007B6A0F" w:rsidRPr="007B6A0F">
              <w:rPr>
                <w:rStyle w:val="Hyperlink"/>
                <w:rFonts w:ascii="David" w:hAnsi="David" w:cs="David"/>
                <w:noProof/>
                <w:sz w:val="24"/>
                <w:szCs w:val="24"/>
                <w:rtl/>
              </w:rPr>
              <w:fldChar w:fldCharType="separate"/>
            </w:r>
            <w:r w:rsidR="007B6A0F" w:rsidRPr="007B6A0F">
              <w:rPr>
                <w:rFonts w:ascii="David" w:hAnsi="David" w:cs="David"/>
                <w:noProof/>
                <w:webHidden/>
                <w:sz w:val="24"/>
                <w:szCs w:val="24"/>
              </w:rPr>
              <w:t>6</w:t>
            </w:r>
            <w:r w:rsidR="007B6A0F" w:rsidRPr="007B6A0F">
              <w:rPr>
                <w:rStyle w:val="Hyperlink"/>
                <w:rFonts w:ascii="David" w:hAnsi="David" w:cs="David"/>
                <w:noProof/>
                <w:sz w:val="24"/>
                <w:szCs w:val="24"/>
                <w:rtl/>
              </w:rPr>
              <w:fldChar w:fldCharType="end"/>
            </w:r>
          </w:hyperlink>
        </w:p>
        <w:p w14:paraId="5B243E38" w14:textId="4F5EF1BD" w:rsidR="007B6A0F" w:rsidRPr="007B6A0F" w:rsidRDefault="00E26840" w:rsidP="007B6A0F">
          <w:pPr>
            <w:pStyle w:val="TOC2"/>
            <w:tabs>
              <w:tab w:val="right" w:leader="dot" w:pos="9350"/>
            </w:tabs>
            <w:bidi/>
            <w:spacing w:line="360" w:lineRule="auto"/>
            <w:rPr>
              <w:rFonts w:ascii="David" w:eastAsiaTheme="minorEastAsia" w:hAnsi="David" w:cs="David"/>
              <w:noProof/>
              <w:sz w:val="24"/>
              <w:szCs w:val="24"/>
            </w:rPr>
          </w:pPr>
          <w:hyperlink w:anchor="_Toc96428321" w:history="1">
            <w:r w:rsidR="007B6A0F" w:rsidRPr="007B6A0F">
              <w:rPr>
                <w:rStyle w:val="Hyperlink"/>
                <w:rFonts w:ascii="David" w:hAnsi="David" w:cs="David"/>
                <w:noProof/>
                <w:sz w:val="24"/>
                <w:szCs w:val="24"/>
                <w:rtl/>
              </w:rPr>
              <w:t>אוסטרליה</w:t>
            </w:r>
            <w:r w:rsidR="007B6A0F" w:rsidRPr="007B6A0F">
              <w:rPr>
                <w:rFonts w:ascii="David" w:hAnsi="David" w:cs="David"/>
                <w:noProof/>
                <w:webHidden/>
                <w:sz w:val="24"/>
                <w:szCs w:val="24"/>
              </w:rPr>
              <w:tab/>
            </w:r>
            <w:r w:rsidR="007B6A0F" w:rsidRPr="007B6A0F">
              <w:rPr>
                <w:rStyle w:val="Hyperlink"/>
                <w:rFonts w:ascii="David" w:hAnsi="David" w:cs="David"/>
                <w:noProof/>
                <w:sz w:val="24"/>
                <w:szCs w:val="24"/>
                <w:rtl/>
              </w:rPr>
              <w:fldChar w:fldCharType="begin"/>
            </w:r>
            <w:r w:rsidR="007B6A0F" w:rsidRPr="007B6A0F">
              <w:rPr>
                <w:rFonts w:ascii="David" w:hAnsi="David" w:cs="David"/>
                <w:noProof/>
                <w:webHidden/>
                <w:sz w:val="24"/>
                <w:szCs w:val="24"/>
              </w:rPr>
              <w:instrText xml:space="preserve"> PAGEREF _Toc96428321 \h </w:instrText>
            </w:r>
            <w:r w:rsidR="007B6A0F" w:rsidRPr="007B6A0F">
              <w:rPr>
                <w:rStyle w:val="Hyperlink"/>
                <w:rFonts w:ascii="David" w:hAnsi="David" w:cs="David"/>
                <w:noProof/>
                <w:sz w:val="24"/>
                <w:szCs w:val="24"/>
                <w:rtl/>
              </w:rPr>
            </w:r>
            <w:r w:rsidR="007B6A0F" w:rsidRPr="007B6A0F">
              <w:rPr>
                <w:rStyle w:val="Hyperlink"/>
                <w:rFonts w:ascii="David" w:hAnsi="David" w:cs="David"/>
                <w:noProof/>
                <w:sz w:val="24"/>
                <w:szCs w:val="24"/>
                <w:rtl/>
              </w:rPr>
              <w:fldChar w:fldCharType="separate"/>
            </w:r>
            <w:r w:rsidR="007B6A0F" w:rsidRPr="007B6A0F">
              <w:rPr>
                <w:rFonts w:ascii="David" w:hAnsi="David" w:cs="David"/>
                <w:noProof/>
                <w:webHidden/>
                <w:sz w:val="24"/>
                <w:szCs w:val="24"/>
              </w:rPr>
              <w:t>7</w:t>
            </w:r>
            <w:r w:rsidR="007B6A0F" w:rsidRPr="007B6A0F">
              <w:rPr>
                <w:rStyle w:val="Hyperlink"/>
                <w:rFonts w:ascii="David" w:hAnsi="David" w:cs="David"/>
                <w:noProof/>
                <w:sz w:val="24"/>
                <w:szCs w:val="24"/>
                <w:rtl/>
              </w:rPr>
              <w:fldChar w:fldCharType="end"/>
            </w:r>
          </w:hyperlink>
        </w:p>
        <w:p w14:paraId="1873E1DB" w14:textId="40CF2088" w:rsidR="007B6A0F" w:rsidRPr="007B6A0F" w:rsidRDefault="00E26840" w:rsidP="007B6A0F">
          <w:pPr>
            <w:pStyle w:val="TOC1"/>
            <w:spacing w:line="360" w:lineRule="auto"/>
            <w:rPr>
              <w:rFonts w:eastAsiaTheme="minorEastAsia"/>
              <w:b w:val="0"/>
              <w:bCs w:val="0"/>
            </w:rPr>
          </w:pPr>
          <w:hyperlink w:anchor="_Toc96428322" w:history="1">
            <w:r w:rsidR="007B6A0F" w:rsidRPr="007B6A0F">
              <w:rPr>
                <w:rStyle w:val="Hyperlink"/>
                <w:rtl/>
              </w:rPr>
              <w:t>הצעת מדיניות</w:t>
            </w:r>
            <w:r w:rsidR="007B6A0F" w:rsidRPr="007B6A0F">
              <w:rPr>
                <w:webHidden/>
              </w:rPr>
              <w:tab/>
            </w:r>
            <w:r w:rsidR="007B6A0F" w:rsidRPr="007B6A0F">
              <w:rPr>
                <w:rStyle w:val="Hyperlink"/>
                <w:rtl/>
              </w:rPr>
              <w:fldChar w:fldCharType="begin"/>
            </w:r>
            <w:r w:rsidR="007B6A0F" w:rsidRPr="007B6A0F">
              <w:rPr>
                <w:webHidden/>
              </w:rPr>
              <w:instrText xml:space="preserve"> PAGEREF _Toc96428322 \h </w:instrText>
            </w:r>
            <w:r w:rsidR="007B6A0F" w:rsidRPr="007B6A0F">
              <w:rPr>
                <w:rStyle w:val="Hyperlink"/>
                <w:rtl/>
              </w:rPr>
            </w:r>
            <w:r w:rsidR="007B6A0F" w:rsidRPr="007B6A0F">
              <w:rPr>
                <w:rStyle w:val="Hyperlink"/>
                <w:rtl/>
              </w:rPr>
              <w:fldChar w:fldCharType="separate"/>
            </w:r>
            <w:r w:rsidR="007B6A0F" w:rsidRPr="007B6A0F">
              <w:rPr>
                <w:webHidden/>
              </w:rPr>
              <w:t>8</w:t>
            </w:r>
            <w:r w:rsidR="007B6A0F" w:rsidRPr="007B6A0F">
              <w:rPr>
                <w:rStyle w:val="Hyperlink"/>
                <w:rtl/>
              </w:rPr>
              <w:fldChar w:fldCharType="end"/>
            </w:r>
          </w:hyperlink>
        </w:p>
        <w:p w14:paraId="30AC5D89" w14:textId="0F71A264" w:rsidR="007B6A0F" w:rsidRPr="007B6A0F" w:rsidRDefault="00E26840" w:rsidP="007B6A0F">
          <w:pPr>
            <w:pStyle w:val="TOC2"/>
            <w:tabs>
              <w:tab w:val="right" w:leader="dot" w:pos="9350"/>
            </w:tabs>
            <w:bidi/>
            <w:spacing w:line="360" w:lineRule="auto"/>
            <w:rPr>
              <w:rFonts w:ascii="David" w:eastAsiaTheme="minorEastAsia" w:hAnsi="David" w:cs="David"/>
              <w:noProof/>
              <w:sz w:val="24"/>
              <w:szCs w:val="24"/>
            </w:rPr>
          </w:pPr>
          <w:hyperlink w:anchor="_Toc96428323" w:history="1">
            <w:r w:rsidR="007B6A0F" w:rsidRPr="007B6A0F">
              <w:rPr>
                <w:rStyle w:val="Hyperlink"/>
                <w:rFonts w:ascii="David" w:hAnsi="David" w:cs="David"/>
                <w:noProof/>
                <w:sz w:val="24"/>
                <w:szCs w:val="24"/>
                <w:rtl/>
              </w:rPr>
              <w:t>המודל המוצע</w:t>
            </w:r>
            <w:r w:rsidR="007B6A0F" w:rsidRPr="007B6A0F">
              <w:rPr>
                <w:rFonts w:ascii="David" w:hAnsi="David" w:cs="David"/>
                <w:noProof/>
                <w:webHidden/>
                <w:sz w:val="24"/>
                <w:szCs w:val="24"/>
              </w:rPr>
              <w:tab/>
            </w:r>
            <w:r w:rsidR="007B6A0F" w:rsidRPr="007B6A0F">
              <w:rPr>
                <w:rStyle w:val="Hyperlink"/>
                <w:rFonts w:ascii="David" w:hAnsi="David" w:cs="David"/>
                <w:noProof/>
                <w:sz w:val="24"/>
                <w:szCs w:val="24"/>
                <w:rtl/>
              </w:rPr>
              <w:fldChar w:fldCharType="begin"/>
            </w:r>
            <w:r w:rsidR="007B6A0F" w:rsidRPr="007B6A0F">
              <w:rPr>
                <w:rFonts w:ascii="David" w:hAnsi="David" w:cs="David"/>
                <w:noProof/>
                <w:webHidden/>
                <w:sz w:val="24"/>
                <w:szCs w:val="24"/>
              </w:rPr>
              <w:instrText xml:space="preserve"> PAGEREF _Toc96428323 \h </w:instrText>
            </w:r>
            <w:r w:rsidR="007B6A0F" w:rsidRPr="007B6A0F">
              <w:rPr>
                <w:rStyle w:val="Hyperlink"/>
                <w:rFonts w:ascii="David" w:hAnsi="David" w:cs="David"/>
                <w:noProof/>
                <w:sz w:val="24"/>
                <w:szCs w:val="24"/>
                <w:rtl/>
              </w:rPr>
            </w:r>
            <w:r w:rsidR="007B6A0F" w:rsidRPr="007B6A0F">
              <w:rPr>
                <w:rStyle w:val="Hyperlink"/>
                <w:rFonts w:ascii="David" w:hAnsi="David" w:cs="David"/>
                <w:noProof/>
                <w:sz w:val="24"/>
                <w:szCs w:val="24"/>
                <w:rtl/>
              </w:rPr>
              <w:fldChar w:fldCharType="separate"/>
            </w:r>
            <w:r w:rsidR="007B6A0F" w:rsidRPr="007B6A0F">
              <w:rPr>
                <w:rFonts w:ascii="David" w:hAnsi="David" w:cs="David"/>
                <w:noProof/>
                <w:webHidden/>
                <w:sz w:val="24"/>
                <w:szCs w:val="24"/>
              </w:rPr>
              <w:t>8</w:t>
            </w:r>
            <w:r w:rsidR="007B6A0F" w:rsidRPr="007B6A0F">
              <w:rPr>
                <w:rStyle w:val="Hyperlink"/>
                <w:rFonts w:ascii="David" w:hAnsi="David" w:cs="David"/>
                <w:noProof/>
                <w:sz w:val="24"/>
                <w:szCs w:val="24"/>
                <w:rtl/>
              </w:rPr>
              <w:fldChar w:fldCharType="end"/>
            </w:r>
          </w:hyperlink>
        </w:p>
        <w:p w14:paraId="13B071C4" w14:textId="5F8D157A" w:rsidR="00EA65B0" w:rsidRPr="005A6336" w:rsidRDefault="00EA65B0" w:rsidP="005A6336">
          <w:pPr>
            <w:bidi/>
            <w:spacing w:line="360" w:lineRule="auto"/>
            <w:rPr>
              <w:sz w:val="24"/>
              <w:szCs w:val="24"/>
            </w:rPr>
          </w:pPr>
          <w:r w:rsidRPr="005A6336">
            <w:rPr>
              <w:rFonts w:ascii="David" w:hAnsi="David" w:cs="David"/>
              <w:b/>
              <w:bCs/>
              <w:sz w:val="24"/>
              <w:szCs w:val="24"/>
              <w:lang w:val="he-IL"/>
            </w:rPr>
            <w:fldChar w:fldCharType="end"/>
          </w:r>
        </w:p>
      </w:sdtContent>
    </w:sdt>
    <w:p w14:paraId="032DA8F6" w14:textId="77777777" w:rsidR="00EA65B0" w:rsidRPr="005A6336" w:rsidRDefault="00EA65B0" w:rsidP="007B6A0F">
      <w:pPr>
        <w:bidi/>
        <w:spacing w:after="240" w:line="480" w:lineRule="auto"/>
        <w:jc w:val="both"/>
        <w:rPr>
          <w:rFonts w:ascii="David" w:hAnsi="David" w:cs="David"/>
          <w:sz w:val="28"/>
          <w:szCs w:val="28"/>
          <w:rtl/>
        </w:rPr>
      </w:pPr>
    </w:p>
    <w:p w14:paraId="5CD53079" w14:textId="77777777" w:rsidR="00EA65B0" w:rsidRDefault="00EA65B0">
      <w:pPr>
        <w:spacing w:after="160" w:line="259" w:lineRule="auto"/>
        <w:rPr>
          <w:rFonts w:ascii="David" w:hAnsi="David" w:cs="David"/>
          <w:b/>
          <w:bCs/>
          <w:sz w:val="28"/>
          <w:szCs w:val="28"/>
        </w:rPr>
      </w:pPr>
      <w:r>
        <w:rPr>
          <w:rFonts w:ascii="David" w:hAnsi="David" w:cs="David"/>
          <w:b/>
          <w:bCs/>
          <w:sz w:val="28"/>
          <w:szCs w:val="28"/>
          <w:rtl/>
        </w:rPr>
        <w:br w:type="page"/>
      </w:r>
    </w:p>
    <w:p w14:paraId="580B850D" w14:textId="0AC258CC" w:rsidR="00B7601C" w:rsidRPr="00EA65B0" w:rsidRDefault="00B7601C" w:rsidP="005A6336">
      <w:pPr>
        <w:pStyle w:val="1"/>
        <w:rPr>
          <w:rtl/>
        </w:rPr>
      </w:pPr>
      <w:bookmarkStart w:id="0" w:name="_Toc96428304"/>
      <w:r w:rsidRPr="00EA65B0">
        <w:rPr>
          <w:rFonts w:hint="cs"/>
          <w:rtl/>
        </w:rPr>
        <w:t>מהי כלכלת פלטפורמה?</w:t>
      </w:r>
      <w:bookmarkEnd w:id="0"/>
    </w:p>
    <w:p w14:paraId="4B0ACF6D" w14:textId="4A3B5A5F" w:rsidR="00D41876" w:rsidRPr="00B7601C" w:rsidRDefault="002E6A0D" w:rsidP="006301C2">
      <w:pPr>
        <w:bidi/>
        <w:spacing w:after="240" w:line="276" w:lineRule="auto"/>
        <w:jc w:val="both"/>
        <w:rPr>
          <w:rFonts w:ascii="David" w:hAnsi="David" w:cs="David"/>
          <w:sz w:val="24"/>
          <w:szCs w:val="24"/>
          <w:rtl/>
        </w:rPr>
      </w:pPr>
      <w:r w:rsidRPr="00B7601C">
        <w:rPr>
          <w:rFonts w:ascii="David" w:hAnsi="David" w:cs="David"/>
          <w:sz w:val="24"/>
          <w:szCs w:val="24"/>
          <w:rtl/>
        </w:rPr>
        <w:t xml:space="preserve">כלכלת הפלטפורמה מתייחסת </w:t>
      </w:r>
      <w:r w:rsidR="007511D6" w:rsidRPr="00B7601C">
        <w:rPr>
          <w:rFonts w:ascii="David" w:hAnsi="David" w:cs="David"/>
          <w:sz w:val="24"/>
          <w:szCs w:val="24"/>
          <w:rtl/>
        </w:rPr>
        <w:t xml:space="preserve">למודל עבודה כלכלי, </w:t>
      </w:r>
      <w:r w:rsidR="00D81BF1">
        <w:rPr>
          <w:rFonts w:ascii="David" w:hAnsi="David" w:cs="David" w:hint="cs"/>
          <w:sz w:val="24"/>
          <w:szCs w:val="24"/>
          <w:rtl/>
        </w:rPr>
        <w:t>ה</w:t>
      </w:r>
      <w:r w:rsidR="007511D6" w:rsidRPr="00B7601C">
        <w:rPr>
          <w:rFonts w:ascii="David" w:hAnsi="David" w:cs="David"/>
          <w:sz w:val="24"/>
          <w:szCs w:val="24"/>
          <w:rtl/>
        </w:rPr>
        <w:t xml:space="preserve">הולך וצובר תאוצה בשנים האחרונות, ובו </w:t>
      </w:r>
      <w:r w:rsidR="001636D4">
        <w:rPr>
          <w:rFonts w:ascii="David" w:hAnsi="David" w:cs="David" w:hint="cs"/>
          <w:sz w:val="24"/>
          <w:szCs w:val="24"/>
          <w:rtl/>
        </w:rPr>
        <w:t xml:space="preserve">עבודה מנוהלת ומאורגנת באמצעות פלטפורמה דיגיטלית. הפלטפורמה </w:t>
      </w:r>
      <w:r w:rsidR="007511D6" w:rsidRPr="00B7601C">
        <w:rPr>
          <w:rFonts w:ascii="David" w:hAnsi="David" w:cs="David"/>
          <w:sz w:val="24"/>
          <w:szCs w:val="24"/>
          <w:rtl/>
        </w:rPr>
        <w:t>מצי</w:t>
      </w:r>
      <w:r w:rsidR="00575022" w:rsidRPr="00B7601C">
        <w:rPr>
          <w:rFonts w:ascii="David" w:hAnsi="David" w:cs="David"/>
          <w:sz w:val="24"/>
          <w:szCs w:val="24"/>
          <w:rtl/>
        </w:rPr>
        <w:t xml:space="preserve">עה ללקוחות שירותים </w:t>
      </w:r>
      <w:r w:rsidR="00D24B54" w:rsidRPr="00B7601C">
        <w:rPr>
          <w:rFonts w:ascii="David" w:hAnsi="David" w:cs="David"/>
          <w:sz w:val="24"/>
          <w:szCs w:val="24"/>
          <w:rtl/>
        </w:rPr>
        <w:t xml:space="preserve">המבוצעים </w:t>
      </w:r>
      <w:r w:rsidR="001636D4">
        <w:rPr>
          <w:rFonts w:ascii="David" w:hAnsi="David" w:cs="David" w:hint="cs"/>
          <w:sz w:val="24"/>
          <w:szCs w:val="24"/>
          <w:rtl/>
        </w:rPr>
        <w:t xml:space="preserve">על ידי </w:t>
      </w:r>
      <w:r w:rsidR="00D81BF1">
        <w:rPr>
          <w:rFonts w:ascii="David" w:hAnsi="David" w:cs="David" w:hint="cs"/>
          <w:sz w:val="24"/>
          <w:szCs w:val="24"/>
          <w:rtl/>
        </w:rPr>
        <w:t>נותני שירותים, עמם</w:t>
      </w:r>
      <w:r w:rsidR="00D24B54" w:rsidRPr="00B7601C">
        <w:rPr>
          <w:rFonts w:ascii="David" w:hAnsi="David" w:cs="David"/>
          <w:sz w:val="24"/>
          <w:szCs w:val="24"/>
          <w:rtl/>
        </w:rPr>
        <w:t xml:space="preserve"> היא מתקשרת באופן דיגיטלי</w:t>
      </w:r>
      <w:r w:rsidR="00575022" w:rsidRPr="00B7601C">
        <w:rPr>
          <w:rFonts w:ascii="David" w:hAnsi="David" w:cs="David"/>
          <w:sz w:val="24"/>
          <w:szCs w:val="24"/>
          <w:rtl/>
        </w:rPr>
        <w:t>.</w:t>
      </w:r>
      <w:r w:rsidR="00D24B54" w:rsidRPr="00B7601C">
        <w:rPr>
          <w:rFonts w:ascii="David" w:hAnsi="David" w:cs="David"/>
          <w:sz w:val="24"/>
          <w:szCs w:val="24"/>
          <w:rtl/>
        </w:rPr>
        <w:t xml:space="preserve"> במודל זה, </w:t>
      </w:r>
      <w:r w:rsidR="005F42CF" w:rsidRPr="00B7601C">
        <w:rPr>
          <w:rFonts w:ascii="David" w:hAnsi="David" w:cs="David"/>
          <w:sz w:val="24"/>
          <w:szCs w:val="24"/>
          <w:rtl/>
        </w:rPr>
        <w:t xml:space="preserve">הפלטפורמה </w:t>
      </w:r>
      <w:r w:rsidR="00D81BF1">
        <w:rPr>
          <w:rFonts w:ascii="David" w:hAnsi="David" w:cs="David" w:hint="cs"/>
          <w:sz w:val="24"/>
          <w:szCs w:val="24"/>
          <w:rtl/>
        </w:rPr>
        <w:t>משמשת למעשה לחיבור בין ה</w:t>
      </w:r>
      <w:r w:rsidR="005F42CF" w:rsidRPr="00B7601C">
        <w:rPr>
          <w:rFonts w:ascii="David" w:hAnsi="David" w:cs="David"/>
          <w:sz w:val="24"/>
          <w:szCs w:val="24"/>
          <w:rtl/>
        </w:rPr>
        <w:t>לקוחות</w:t>
      </w:r>
      <w:r w:rsidR="00D81BF1">
        <w:rPr>
          <w:rFonts w:ascii="David" w:hAnsi="David" w:cs="David" w:hint="cs"/>
          <w:sz w:val="24"/>
          <w:szCs w:val="24"/>
          <w:rtl/>
        </w:rPr>
        <w:t>,</w:t>
      </w:r>
      <w:r w:rsidR="005F42CF" w:rsidRPr="00B7601C">
        <w:rPr>
          <w:rFonts w:ascii="David" w:hAnsi="David" w:cs="David"/>
          <w:sz w:val="24"/>
          <w:szCs w:val="24"/>
          <w:rtl/>
        </w:rPr>
        <w:t xml:space="preserve"> המתחברים אליה באופן דיגיטלי </w:t>
      </w:r>
      <w:r w:rsidR="00D81BF1">
        <w:rPr>
          <w:rFonts w:ascii="David" w:hAnsi="David" w:cs="David" w:hint="cs"/>
          <w:sz w:val="24"/>
          <w:szCs w:val="24"/>
          <w:rtl/>
        </w:rPr>
        <w:t>ו</w:t>
      </w:r>
      <w:r w:rsidR="005F42CF" w:rsidRPr="00B7601C">
        <w:rPr>
          <w:rFonts w:ascii="David" w:hAnsi="David" w:cs="David"/>
          <w:sz w:val="24"/>
          <w:szCs w:val="24"/>
          <w:rtl/>
        </w:rPr>
        <w:t xml:space="preserve">מזמינים </w:t>
      </w:r>
      <w:r w:rsidR="00D81BF1">
        <w:rPr>
          <w:rFonts w:ascii="David" w:hAnsi="David" w:cs="David" w:hint="cs"/>
          <w:sz w:val="24"/>
          <w:szCs w:val="24"/>
          <w:rtl/>
        </w:rPr>
        <w:t xml:space="preserve">דרכה </w:t>
      </w:r>
      <w:r w:rsidR="005F42CF" w:rsidRPr="00B7601C">
        <w:rPr>
          <w:rFonts w:ascii="David" w:hAnsi="David" w:cs="David"/>
          <w:sz w:val="24"/>
          <w:szCs w:val="24"/>
          <w:rtl/>
        </w:rPr>
        <w:t xml:space="preserve">שירותים מסוימים, </w:t>
      </w:r>
      <w:r w:rsidR="00D81BF1">
        <w:rPr>
          <w:rFonts w:ascii="David" w:hAnsi="David" w:cs="David" w:hint="cs"/>
          <w:sz w:val="24"/>
          <w:szCs w:val="24"/>
          <w:rtl/>
        </w:rPr>
        <w:t>לבין נותני השירות</w:t>
      </w:r>
      <w:r w:rsidR="00C515F5" w:rsidRPr="00B7601C">
        <w:rPr>
          <w:rFonts w:ascii="David" w:hAnsi="David" w:cs="David"/>
          <w:sz w:val="24"/>
          <w:szCs w:val="24"/>
          <w:rtl/>
        </w:rPr>
        <w:t xml:space="preserve"> </w:t>
      </w:r>
      <w:r w:rsidR="00A5596B">
        <w:rPr>
          <w:rFonts w:ascii="David" w:hAnsi="David" w:cs="David" w:hint="cs"/>
          <w:sz w:val="24"/>
          <w:szCs w:val="24"/>
          <w:rtl/>
        </w:rPr>
        <w:t>הזמינים לכך,</w:t>
      </w:r>
      <w:r w:rsidR="00D24B54" w:rsidRPr="00B7601C">
        <w:rPr>
          <w:rFonts w:ascii="David" w:hAnsi="David" w:cs="David"/>
          <w:sz w:val="24"/>
          <w:szCs w:val="24"/>
          <w:rtl/>
        </w:rPr>
        <w:t xml:space="preserve"> </w:t>
      </w:r>
      <w:r w:rsidR="00D81BF1">
        <w:rPr>
          <w:rFonts w:ascii="David" w:hAnsi="David" w:cs="David" w:hint="cs"/>
          <w:sz w:val="24"/>
          <w:szCs w:val="24"/>
          <w:rtl/>
        </w:rPr>
        <w:t xml:space="preserve">ומוכנים </w:t>
      </w:r>
      <w:r w:rsidR="00C515F5" w:rsidRPr="00B7601C">
        <w:rPr>
          <w:rFonts w:ascii="David" w:hAnsi="David" w:cs="David"/>
          <w:sz w:val="24"/>
          <w:szCs w:val="24"/>
          <w:rtl/>
        </w:rPr>
        <w:t xml:space="preserve">לקבל עליהם את ביצוע השירות עבור הלקוחות. </w:t>
      </w:r>
    </w:p>
    <w:p w14:paraId="235159B8" w14:textId="36B0FC40" w:rsidR="00D41876" w:rsidRDefault="00BB3D97" w:rsidP="006301C2">
      <w:pPr>
        <w:bidi/>
        <w:spacing w:after="240" w:line="276" w:lineRule="auto"/>
        <w:jc w:val="both"/>
        <w:rPr>
          <w:rFonts w:ascii="David" w:hAnsi="David" w:cs="David"/>
          <w:sz w:val="24"/>
          <w:szCs w:val="24"/>
          <w:rtl/>
        </w:rPr>
      </w:pPr>
      <w:r w:rsidRPr="00B7601C">
        <w:rPr>
          <w:rFonts w:ascii="David" w:hAnsi="David" w:cs="David"/>
          <w:sz w:val="24"/>
          <w:szCs w:val="24"/>
          <w:rtl/>
        </w:rPr>
        <w:t>הייחוד של כלכלת הפלטפורמה</w:t>
      </w:r>
      <w:r w:rsidR="00ED0EB7" w:rsidRPr="00B7601C">
        <w:rPr>
          <w:rFonts w:ascii="David" w:hAnsi="David" w:cs="David"/>
          <w:sz w:val="24"/>
          <w:szCs w:val="24"/>
          <w:rtl/>
        </w:rPr>
        <w:t>,</w:t>
      </w:r>
      <w:r w:rsidRPr="00B7601C">
        <w:rPr>
          <w:rFonts w:ascii="David" w:hAnsi="David" w:cs="David"/>
          <w:sz w:val="24"/>
          <w:szCs w:val="24"/>
          <w:rtl/>
        </w:rPr>
        <w:t xml:space="preserve"> ושל עבודה דרך פלטפורמות, </w:t>
      </w:r>
      <w:r w:rsidR="00291BDA" w:rsidRPr="00B7601C">
        <w:rPr>
          <w:rFonts w:ascii="David" w:hAnsi="David" w:cs="David"/>
          <w:sz w:val="24"/>
          <w:szCs w:val="24"/>
          <w:rtl/>
        </w:rPr>
        <w:t>נובע מכך</w:t>
      </w:r>
      <w:r w:rsidR="00ED0EB7" w:rsidRPr="00B7601C">
        <w:rPr>
          <w:rFonts w:ascii="David" w:hAnsi="David" w:cs="David"/>
          <w:sz w:val="24"/>
          <w:szCs w:val="24"/>
          <w:rtl/>
        </w:rPr>
        <w:t xml:space="preserve"> </w:t>
      </w:r>
      <w:r w:rsidRPr="00B7601C">
        <w:rPr>
          <w:rFonts w:ascii="David" w:hAnsi="David" w:cs="David"/>
          <w:sz w:val="24"/>
          <w:szCs w:val="24"/>
          <w:rtl/>
        </w:rPr>
        <w:t>ש</w:t>
      </w:r>
      <w:r w:rsidR="00ED0EB7" w:rsidRPr="00B7601C">
        <w:rPr>
          <w:rFonts w:ascii="David" w:hAnsi="David" w:cs="David"/>
          <w:sz w:val="24"/>
          <w:szCs w:val="24"/>
          <w:rtl/>
        </w:rPr>
        <w:t>הפלטפורמה</w:t>
      </w:r>
      <w:r w:rsidR="00A13333">
        <w:rPr>
          <w:rFonts w:ascii="David" w:hAnsi="David" w:cs="David" w:hint="cs"/>
          <w:sz w:val="24"/>
          <w:szCs w:val="24"/>
          <w:rtl/>
        </w:rPr>
        <w:t xml:space="preserve"> היא גם </w:t>
      </w:r>
      <w:r w:rsidR="00ED0EB7" w:rsidRPr="00B7601C">
        <w:rPr>
          <w:rFonts w:ascii="David" w:hAnsi="David" w:cs="David"/>
          <w:sz w:val="24"/>
          <w:szCs w:val="24"/>
          <w:rtl/>
        </w:rPr>
        <w:t xml:space="preserve"> </w:t>
      </w:r>
      <w:r w:rsidR="00D81BF1">
        <w:rPr>
          <w:rFonts w:ascii="David" w:hAnsi="David" w:cs="David" w:hint="cs"/>
          <w:sz w:val="24"/>
          <w:szCs w:val="24"/>
          <w:rtl/>
        </w:rPr>
        <w:t>המתוו</w:t>
      </w:r>
      <w:r w:rsidR="00A13333">
        <w:rPr>
          <w:rFonts w:ascii="David" w:hAnsi="David" w:cs="David" w:hint="cs"/>
          <w:sz w:val="24"/>
          <w:szCs w:val="24"/>
          <w:rtl/>
        </w:rPr>
        <w:t>כת</w:t>
      </w:r>
      <w:r w:rsidR="00D81BF1">
        <w:rPr>
          <w:rFonts w:ascii="David" w:hAnsi="David" w:cs="David" w:hint="cs"/>
          <w:sz w:val="24"/>
          <w:szCs w:val="24"/>
          <w:rtl/>
        </w:rPr>
        <w:t xml:space="preserve"> בין </w:t>
      </w:r>
      <w:r w:rsidR="00ED0EB7" w:rsidRPr="00B7601C">
        <w:rPr>
          <w:rFonts w:ascii="David" w:hAnsi="David" w:cs="David"/>
          <w:sz w:val="24"/>
          <w:szCs w:val="24"/>
          <w:rtl/>
        </w:rPr>
        <w:t>לקוחות ו</w:t>
      </w:r>
      <w:r w:rsidR="001636D4">
        <w:rPr>
          <w:rFonts w:ascii="David" w:hAnsi="David" w:cs="David" w:hint="cs"/>
          <w:sz w:val="24"/>
          <w:szCs w:val="24"/>
          <w:rtl/>
        </w:rPr>
        <w:t>נותני</w:t>
      </w:r>
      <w:r w:rsidR="00ED0EB7" w:rsidRPr="00B7601C">
        <w:rPr>
          <w:rFonts w:ascii="David" w:hAnsi="David" w:cs="David"/>
          <w:sz w:val="24"/>
          <w:szCs w:val="24"/>
          <w:rtl/>
        </w:rPr>
        <w:t xml:space="preserve">-שירות, </w:t>
      </w:r>
      <w:r w:rsidR="00A13333">
        <w:rPr>
          <w:rFonts w:ascii="David" w:hAnsi="David" w:cs="David" w:hint="cs"/>
          <w:sz w:val="24"/>
          <w:szCs w:val="24"/>
          <w:rtl/>
        </w:rPr>
        <w:t xml:space="preserve">וגם </w:t>
      </w:r>
      <w:r w:rsidRPr="00B7601C">
        <w:rPr>
          <w:rFonts w:ascii="David" w:hAnsi="David" w:cs="David"/>
          <w:sz w:val="24"/>
          <w:szCs w:val="24"/>
          <w:rtl/>
        </w:rPr>
        <w:t>לוקחת חלק פעיל בארגון העבודה ואספקת השירות</w:t>
      </w:r>
      <w:r w:rsidR="001E4C0E" w:rsidRPr="00B7601C">
        <w:rPr>
          <w:rFonts w:ascii="David" w:hAnsi="David" w:cs="David"/>
          <w:sz w:val="24"/>
          <w:szCs w:val="24"/>
          <w:rtl/>
        </w:rPr>
        <w:t xml:space="preserve">. לקוחות יוצרים קשר עם הפלטפורמה עצמה לשם קבלת שירותים, ולא </w:t>
      </w:r>
      <w:r w:rsidR="00D81BF1">
        <w:rPr>
          <w:rFonts w:ascii="David" w:hAnsi="David" w:cs="David" w:hint="cs"/>
          <w:sz w:val="24"/>
          <w:szCs w:val="24"/>
          <w:rtl/>
        </w:rPr>
        <w:t xml:space="preserve">ישירות </w:t>
      </w:r>
      <w:r w:rsidR="001E4C0E" w:rsidRPr="00B7601C">
        <w:rPr>
          <w:rFonts w:ascii="David" w:hAnsi="David" w:cs="David"/>
          <w:sz w:val="24"/>
          <w:szCs w:val="24"/>
          <w:rtl/>
        </w:rPr>
        <w:t xml:space="preserve">עם </w:t>
      </w:r>
      <w:r w:rsidR="00D81BF1">
        <w:rPr>
          <w:rFonts w:ascii="David" w:hAnsi="David" w:cs="David" w:hint="cs"/>
          <w:sz w:val="24"/>
          <w:szCs w:val="24"/>
          <w:rtl/>
        </w:rPr>
        <w:t>נותני השירות</w:t>
      </w:r>
      <w:r w:rsidR="001E4C0E" w:rsidRPr="00B7601C">
        <w:rPr>
          <w:rFonts w:ascii="David" w:hAnsi="David" w:cs="David"/>
          <w:sz w:val="24"/>
          <w:szCs w:val="24"/>
          <w:rtl/>
        </w:rPr>
        <w:t xml:space="preserve">, </w:t>
      </w:r>
      <w:r w:rsidR="00291BDA" w:rsidRPr="00B7601C">
        <w:rPr>
          <w:rFonts w:ascii="David" w:hAnsi="David" w:cs="David"/>
          <w:sz w:val="24"/>
          <w:szCs w:val="24"/>
          <w:rtl/>
        </w:rPr>
        <w:t>וסוגיות</w:t>
      </w:r>
      <w:r w:rsidR="001E4C0E" w:rsidRPr="00B7601C">
        <w:rPr>
          <w:rFonts w:ascii="David" w:hAnsi="David" w:cs="David"/>
          <w:sz w:val="24"/>
          <w:szCs w:val="24"/>
          <w:rtl/>
        </w:rPr>
        <w:t xml:space="preserve"> כגון מחיר השירות או תנאי העבודה נקבע</w:t>
      </w:r>
      <w:r w:rsidR="00291BDA" w:rsidRPr="00B7601C">
        <w:rPr>
          <w:rFonts w:ascii="David" w:hAnsi="David" w:cs="David"/>
          <w:sz w:val="24"/>
          <w:szCs w:val="24"/>
          <w:rtl/>
        </w:rPr>
        <w:t>ות</w:t>
      </w:r>
      <w:r w:rsidR="001E4C0E" w:rsidRPr="00B7601C">
        <w:rPr>
          <w:rFonts w:ascii="David" w:hAnsi="David" w:cs="David"/>
          <w:sz w:val="24"/>
          <w:szCs w:val="24"/>
          <w:rtl/>
        </w:rPr>
        <w:t xml:space="preserve"> באופן ריכוז</w:t>
      </w:r>
      <w:r w:rsidR="00291BDA" w:rsidRPr="00B7601C">
        <w:rPr>
          <w:rFonts w:ascii="David" w:hAnsi="David" w:cs="David"/>
          <w:sz w:val="24"/>
          <w:szCs w:val="24"/>
          <w:rtl/>
        </w:rPr>
        <w:t>י וחד-צדדי</w:t>
      </w:r>
      <w:r w:rsidR="001E4C0E" w:rsidRPr="00B7601C">
        <w:rPr>
          <w:rFonts w:ascii="David" w:hAnsi="David" w:cs="David"/>
          <w:sz w:val="24"/>
          <w:szCs w:val="24"/>
          <w:rtl/>
        </w:rPr>
        <w:t xml:space="preserve"> ע"י הפלטפורמה. בכך, פלטפורמות דיגיטליות </w:t>
      </w:r>
      <w:r w:rsidR="00291BDA" w:rsidRPr="00B7601C">
        <w:rPr>
          <w:rFonts w:ascii="David" w:hAnsi="David" w:cs="David"/>
          <w:sz w:val="24"/>
          <w:szCs w:val="24"/>
          <w:rtl/>
        </w:rPr>
        <w:t>ע</w:t>
      </w:r>
      <w:r w:rsidR="00D81BF1">
        <w:rPr>
          <w:rFonts w:ascii="David" w:hAnsi="David" w:cs="David" w:hint="cs"/>
          <w:sz w:val="24"/>
          <w:szCs w:val="24"/>
          <w:rtl/>
        </w:rPr>
        <w:t>שויות</w:t>
      </w:r>
      <w:r w:rsidR="00291BDA" w:rsidRPr="00B7601C">
        <w:rPr>
          <w:rFonts w:ascii="David" w:hAnsi="David" w:cs="David"/>
          <w:sz w:val="24"/>
          <w:szCs w:val="24"/>
          <w:rtl/>
        </w:rPr>
        <w:t xml:space="preserve"> לשמש</w:t>
      </w:r>
      <w:r w:rsidR="001E4C0E" w:rsidRPr="00B7601C">
        <w:rPr>
          <w:rFonts w:ascii="David" w:hAnsi="David" w:cs="David"/>
          <w:sz w:val="24"/>
          <w:szCs w:val="24"/>
          <w:rtl/>
        </w:rPr>
        <w:t xml:space="preserve">, </w:t>
      </w:r>
      <w:r w:rsidR="00D81BF1">
        <w:rPr>
          <w:rFonts w:ascii="David" w:hAnsi="David" w:cs="David" w:hint="cs"/>
          <w:sz w:val="24"/>
          <w:szCs w:val="24"/>
          <w:rtl/>
        </w:rPr>
        <w:t>מהותית</w:t>
      </w:r>
      <w:r w:rsidR="001E4C0E" w:rsidRPr="00B7601C">
        <w:rPr>
          <w:rFonts w:ascii="David" w:hAnsi="David" w:cs="David"/>
          <w:sz w:val="24"/>
          <w:szCs w:val="24"/>
          <w:rtl/>
        </w:rPr>
        <w:t>, כמעסיק</w:t>
      </w:r>
      <w:r w:rsidR="00D81BF1">
        <w:rPr>
          <w:rFonts w:ascii="David" w:hAnsi="David" w:cs="David" w:hint="cs"/>
          <w:sz w:val="24"/>
          <w:szCs w:val="24"/>
          <w:rtl/>
        </w:rPr>
        <w:t xml:space="preserve"> של נותני השירות</w:t>
      </w:r>
      <w:r w:rsidR="00BD5E86" w:rsidRPr="00B7601C">
        <w:rPr>
          <w:rFonts w:ascii="David" w:hAnsi="David" w:cs="David"/>
          <w:sz w:val="24"/>
          <w:szCs w:val="24"/>
          <w:rtl/>
        </w:rPr>
        <w:t>, ולא רק כפלטפורמה</w:t>
      </w:r>
      <w:r w:rsidR="00D81BF1">
        <w:rPr>
          <w:rFonts w:ascii="David" w:hAnsi="David" w:cs="David" w:hint="cs"/>
          <w:sz w:val="24"/>
          <w:szCs w:val="24"/>
          <w:rtl/>
        </w:rPr>
        <w:t xml:space="preserve"> מתווכת</w:t>
      </w:r>
      <w:r w:rsidR="001E4C0E" w:rsidRPr="00B7601C">
        <w:rPr>
          <w:rFonts w:ascii="David" w:hAnsi="David" w:cs="David"/>
          <w:sz w:val="24"/>
          <w:szCs w:val="24"/>
          <w:rtl/>
        </w:rPr>
        <w:t>.</w:t>
      </w:r>
      <w:r w:rsidR="00291BDA" w:rsidRPr="00B7601C">
        <w:rPr>
          <w:rFonts w:ascii="David" w:hAnsi="David" w:cs="David"/>
          <w:sz w:val="24"/>
          <w:szCs w:val="24"/>
          <w:rtl/>
        </w:rPr>
        <w:t xml:space="preserve"> באופן זה, הן מהוות צורת העסקה חדשה, המצריכה דרכי התמודדות חדשות.</w:t>
      </w:r>
    </w:p>
    <w:p w14:paraId="1C5FAB69" w14:textId="5F0617ED" w:rsidR="005A1B52" w:rsidRPr="00EA65B0" w:rsidRDefault="005A6336" w:rsidP="005A6336">
      <w:pPr>
        <w:pStyle w:val="1"/>
        <w:rPr>
          <w:rtl/>
        </w:rPr>
      </w:pPr>
      <w:bookmarkStart w:id="1" w:name="_Toc96428305"/>
      <w:r>
        <w:rPr>
          <w:rFonts w:hint="cs"/>
          <w:rtl/>
        </w:rPr>
        <w:t>ענפים מרכזיים בכלכלת הפלטפורמה</w:t>
      </w:r>
      <w:bookmarkEnd w:id="1"/>
    </w:p>
    <w:p w14:paraId="684C254C" w14:textId="03BA92BF" w:rsidR="002C7166" w:rsidRDefault="00EF2ACC" w:rsidP="006301C2">
      <w:pPr>
        <w:bidi/>
        <w:spacing w:after="240" w:line="276" w:lineRule="auto"/>
        <w:jc w:val="both"/>
        <w:rPr>
          <w:rFonts w:ascii="David" w:hAnsi="David" w:cs="David"/>
          <w:sz w:val="24"/>
          <w:szCs w:val="24"/>
          <w:rtl/>
        </w:rPr>
      </w:pPr>
      <w:r w:rsidRPr="00B7601C">
        <w:rPr>
          <w:rFonts w:ascii="David" w:hAnsi="David" w:cs="David"/>
          <w:sz w:val="24"/>
          <w:szCs w:val="24"/>
          <w:rtl/>
        </w:rPr>
        <w:t>ב</w:t>
      </w:r>
      <w:r>
        <w:rPr>
          <w:rFonts w:ascii="David" w:hAnsi="David" w:cs="David" w:hint="cs"/>
          <w:sz w:val="24"/>
          <w:szCs w:val="24"/>
          <w:rtl/>
        </w:rPr>
        <w:t xml:space="preserve">מדינות </w:t>
      </w:r>
      <w:r w:rsidR="00A5596B">
        <w:rPr>
          <w:rFonts w:ascii="David" w:hAnsi="David" w:cs="David" w:hint="cs"/>
          <w:sz w:val="24"/>
          <w:szCs w:val="24"/>
          <w:rtl/>
        </w:rPr>
        <w:t xml:space="preserve">רבות </w:t>
      </w:r>
      <w:r>
        <w:rPr>
          <w:rFonts w:ascii="David" w:hAnsi="David" w:cs="David" w:hint="cs"/>
          <w:sz w:val="24"/>
          <w:szCs w:val="24"/>
          <w:rtl/>
        </w:rPr>
        <w:t>ב</w:t>
      </w:r>
      <w:r w:rsidRPr="00B7601C">
        <w:rPr>
          <w:rFonts w:ascii="David" w:hAnsi="David" w:cs="David"/>
          <w:sz w:val="24"/>
          <w:szCs w:val="24"/>
          <w:rtl/>
        </w:rPr>
        <w:t xml:space="preserve">עולם, </w:t>
      </w:r>
      <w:r w:rsidR="00A5596B">
        <w:rPr>
          <w:rFonts w:ascii="David" w:hAnsi="David" w:cs="David" w:hint="cs"/>
          <w:sz w:val="24"/>
          <w:szCs w:val="24"/>
          <w:rtl/>
        </w:rPr>
        <w:t xml:space="preserve">כמו גם בישראל, </w:t>
      </w:r>
      <w:r w:rsidRPr="00B7601C">
        <w:rPr>
          <w:rFonts w:ascii="David" w:hAnsi="David" w:cs="David"/>
          <w:sz w:val="24"/>
          <w:szCs w:val="24"/>
          <w:rtl/>
        </w:rPr>
        <w:t xml:space="preserve">כלכלת הפלטפורמה </w:t>
      </w:r>
      <w:r>
        <w:rPr>
          <w:rFonts w:ascii="David" w:hAnsi="David" w:cs="David" w:hint="cs"/>
          <w:sz w:val="24"/>
          <w:szCs w:val="24"/>
          <w:rtl/>
        </w:rPr>
        <w:t xml:space="preserve">צברה תאוצה </w:t>
      </w:r>
      <w:r w:rsidRPr="00B7601C">
        <w:rPr>
          <w:rFonts w:ascii="David" w:hAnsi="David" w:cs="David"/>
          <w:sz w:val="24"/>
          <w:szCs w:val="24"/>
          <w:rtl/>
        </w:rPr>
        <w:t>במיוחד לאור משבר הקורונה</w:t>
      </w:r>
      <w:r>
        <w:rPr>
          <w:rFonts w:ascii="David" w:hAnsi="David" w:cs="David" w:hint="cs"/>
          <w:sz w:val="24"/>
          <w:szCs w:val="24"/>
          <w:rtl/>
        </w:rPr>
        <w:t xml:space="preserve">, והיא </w:t>
      </w:r>
      <w:r w:rsidR="002C7166">
        <w:rPr>
          <w:rFonts w:ascii="David" w:hAnsi="David" w:cs="David" w:hint="cs"/>
          <w:sz w:val="24"/>
          <w:szCs w:val="24"/>
          <w:rtl/>
        </w:rPr>
        <w:t>נפוצה בעיקר בתחום ה</w:t>
      </w:r>
      <w:r>
        <w:rPr>
          <w:rFonts w:ascii="David" w:hAnsi="David" w:cs="David" w:hint="cs"/>
          <w:sz w:val="24"/>
          <w:szCs w:val="24"/>
          <w:rtl/>
        </w:rPr>
        <w:t>משלוחים וה</w:t>
      </w:r>
      <w:r w:rsidR="002C7166">
        <w:rPr>
          <w:rFonts w:ascii="David" w:hAnsi="David" w:cs="David" w:hint="cs"/>
          <w:sz w:val="24"/>
          <w:szCs w:val="24"/>
          <w:rtl/>
        </w:rPr>
        <w:t xml:space="preserve">היסעים. </w:t>
      </w:r>
    </w:p>
    <w:p w14:paraId="489B110F" w14:textId="428E070B" w:rsidR="002C7166" w:rsidRDefault="002C7166" w:rsidP="005A6336">
      <w:pPr>
        <w:pStyle w:val="2"/>
        <w:rPr>
          <w:rtl/>
        </w:rPr>
      </w:pPr>
      <w:bookmarkStart w:id="2" w:name="_Toc96428306"/>
      <w:r w:rsidRPr="00EF2ACC">
        <w:rPr>
          <w:rFonts w:hint="cs"/>
          <w:rtl/>
        </w:rPr>
        <w:t>תחום המשלוחים</w:t>
      </w:r>
      <w:bookmarkEnd w:id="2"/>
    </w:p>
    <w:p w14:paraId="63C4B46D" w14:textId="4AB4667B" w:rsidR="00EF2ACC" w:rsidRDefault="00EF2ACC" w:rsidP="006301C2">
      <w:pPr>
        <w:bidi/>
        <w:spacing w:after="240" w:line="276" w:lineRule="auto"/>
        <w:jc w:val="both"/>
        <w:rPr>
          <w:rFonts w:ascii="David" w:hAnsi="David" w:cs="David"/>
          <w:sz w:val="24"/>
          <w:szCs w:val="24"/>
          <w:rtl/>
        </w:rPr>
      </w:pPr>
      <w:r>
        <w:rPr>
          <w:rFonts w:ascii="David" w:hAnsi="David" w:cs="David" w:hint="cs"/>
          <w:sz w:val="24"/>
          <w:szCs w:val="24"/>
          <w:rtl/>
        </w:rPr>
        <w:t>ע</w:t>
      </w:r>
      <w:r w:rsidRPr="00B7601C">
        <w:rPr>
          <w:rFonts w:ascii="David" w:hAnsi="David" w:cs="David"/>
          <w:sz w:val="24"/>
          <w:szCs w:val="24"/>
          <w:rtl/>
        </w:rPr>
        <w:t>בודה באמצעות פלטפורמ</w:t>
      </w:r>
      <w:r>
        <w:rPr>
          <w:rFonts w:ascii="David" w:hAnsi="David" w:cs="David" w:hint="cs"/>
          <w:sz w:val="24"/>
          <w:szCs w:val="24"/>
          <w:rtl/>
        </w:rPr>
        <w:t xml:space="preserve">ה דיגיטלית </w:t>
      </w:r>
      <w:r w:rsidRPr="00B7601C">
        <w:rPr>
          <w:rFonts w:ascii="David" w:hAnsi="David" w:cs="David"/>
          <w:sz w:val="24"/>
          <w:szCs w:val="24"/>
          <w:rtl/>
        </w:rPr>
        <w:t>דומיננטית במיוחד בתחום משלוחי האוכל</w:t>
      </w:r>
      <w:r>
        <w:rPr>
          <w:rFonts w:ascii="David" w:hAnsi="David" w:cs="David" w:hint="cs"/>
          <w:sz w:val="24"/>
          <w:szCs w:val="24"/>
          <w:rtl/>
        </w:rPr>
        <w:t xml:space="preserve">, והתרחבה </w:t>
      </w:r>
      <w:r w:rsidRPr="00B7601C">
        <w:rPr>
          <w:rFonts w:ascii="David" w:hAnsi="David" w:cs="David"/>
          <w:sz w:val="24"/>
          <w:szCs w:val="24"/>
          <w:rtl/>
        </w:rPr>
        <w:t>משמעותית מאז משבר הקורונה ב-2020</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הן </w:t>
      </w:r>
      <w:r w:rsidRPr="00B7601C">
        <w:rPr>
          <w:rFonts w:ascii="David" w:hAnsi="David" w:cs="David"/>
          <w:sz w:val="24"/>
          <w:szCs w:val="24"/>
          <w:rtl/>
        </w:rPr>
        <w:t xml:space="preserve">בעקבות עלייה בביקוש להזמנות ממסעדות בעת הסגרים, </w:t>
      </w:r>
      <w:r>
        <w:rPr>
          <w:rFonts w:ascii="David" w:hAnsi="David" w:cs="David" w:hint="cs"/>
          <w:sz w:val="24"/>
          <w:szCs w:val="24"/>
          <w:rtl/>
        </w:rPr>
        <w:t xml:space="preserve">והן </w:t>
      </w:r>
      <w:r w:rsidRPr="00B7601C">
        <w:rPr>
          <w:rFonts w:ascii="David" w:hAnsi="David" w:cs="David"/>
          <w:sz w:val="24"/>
          <w:szCs w:val="24"/>
          <w:rtl/>
        </w:rPr>
        <w:t>משום שעובדים רבים איבדו את עבודתם ו</w:t>
      </w:r>
      <w:r>
        <w:rPr>
          <w:rFonts w:ascii="David" w:hAnsi="David" w:cs="David" w:hint="cs"/>
          <w:sz w:val="24"/>
          <w:szCs w:val="24"/>
          <w:rtl/>
        </w:rPr>
        <w:t xml:space="preserve">בחרו לעסוק כשליחים </w:t>
      </w:r>
      <w:r w:rsidRPr="00B7601C">
        <w:rPr>
          <w:rFonts w:ascii="David" w:hAnsi="David" w:cs="David"/>
          <w:sz w:val="24"/>
          <w:szCs w:val="24"/>
          <w:rtl/>
        </w:rPr>
        <w:t xml:space="preserve">כעבודה מזדמנת. </w:t>
      </w:r>
    </w:p>
    <w:p w14:paraId="0D172DB9" w14:textId="77417571" w:rsidR="00EF2ACC" w:rsidRPr="00EF2ACC" w:rsidRDefault="00EF2ACC" w:rsidP="006301C2">
      <w:pPr>
        <w:bidi/>
        <w:spacing w:after="240" w:line="276" w:lineRule="auto"/>
        <w:jc w:val="both"/>
        <w:rPr>
          <w:rFonts w:ascii="David" w:hAnsi="David" w:cs="David"/>
          <w:sz w:val="24"/>
          <w:szCs w:val="24"/>
          <w:rtl/>
        </w:rPr>
      </w:pPr>
      <w:r>
        <w:rPr>
          <w:rFonts w:ascii="David" w:hAnsi="David" w:cs="David" w:hint="cs"/>
          <w:sz w:val="24"/>
          <w:szCs w:val="24"/>
          <w:rtl/>
        </w:rPr>
        <w:t xml:space="preserve">בישראל ישנן שתי חברות פלטפורמה מרכזיות בתחום המשלוחים </w:t>
      </w:r>
      <w:r>
        <w:rPr>
          <w:rFonts w:ascii="David" w:hAnsi="David" w:cs="David"/>
          <w:sz w:val="24"/>
          <w:szCs w:val="24"/>
          <w:rtl/>
        </w:rPr>
        <w:t>–</w:t>
      </w:r>
      <w:r>
        <w:rPr>
          <w:rFonts w:ascii="David" w:hAnsi="David" w:cs="David" w:hint="cs"/>
          <w:sz w:val="24"/>
          <w:szCs w:val="24"/>
          <w:rtl/>
        </w:rPr>
        <w:t xml:space="preserve"> תן ביס ו-</w:t>
      </w:r>
      <w:proofErr w:type="spellStart"/>
      <w:r w:rsidRPr="00EF2ACC">
        <w:rPr>
          <w:rFonts w:ascii="David" w:hAnsi="David" w:cs="David"/>
          <w:sz w:val="24"/>
          <w:szCs w:val="24"/>
        </w:rPr>
        <w:t>Wolt</w:t>
      </w:r>
      <w:proofErr w:type="spellEnd"/>
      <w:r>
        <w:rPr>
          <w:rFonts w:ascii="David" w:hAnsi="David" w:cs="David" w:hint="cs"/>
          <w:sz w:val="24"/>
          <w:szCs w:val="24"/>
          <w:rtl/>
        </w:rPr>
        <w:t xml:space="preserve">. </w:t>
      </w:r>
      <w:r w:rsidRPr="00EF2ACC">
        <w:rPr>
          <w:rFonts w:ascii="David" w:hAnsi="David" w:cs="David" w:hint="cs"/>
          <w:sz w:val="24"/>
          <w:szCs w:val="24"/>
          <w:rtl/>
        </w:rPr>
        <w:t>שתי</w:t>
      </w:r>
      <w:r>
        <w:rPr>
          <w:rFonts w:ascii="David" w:hAnsi="David" w:cs="David" w:hint="cs"/>
          <w:sz w:val="24"/>
          <w:szCs w:val="24"/>
          <w:rtl/>
        </w:rPr>
        <w:t xml:space="preserve"> החברות</w:t>
      </w:r>
      <w:r w:rsidRPr="00EF2ACC">
        <w:rPr>
          <w:rFonts w:ascii="David" w:hAnsi="David" w:cs="David" w:hint="cs"/>
          <w:sz w:val="24"/>
          <w:szCs w:val="24"/>
          <w:rtl/>
        </w:rPr>
        <w:t xml:space="preserve"> פועלות במודל דומה, </w:t>
      </w:r>
      <w:r>
        <w:rPr>
          <w:rFonts w:ascii="David" w:hAnsi="David" w:cs="David" w:hint="cs"/>
          <w:sz w:val="24"/>
          <w:szCs w:val="24"/>
          <w:rtl/>
        </w:rPr>
        <w:t xml:space="preserve">לפיו השליחים אינם עובדי המסעדות מהם הם מבצעים שליחויות, אלא נשלחים על-ידי הפלטפורמה למסעדות ובתי עסק שונים, בהתאם לביקוש באזור בו נמצא השליח. עם זאת, בין שתי החברות קיים הבדל משמעותי מרכזי </w:t>
      </w:r>
      <w:r>
        <w:rPr>
          <w:rFonts w:ascii="David" w:hAnsi="David" w:cs="David"/>
          <w:sz w:val="24"/>
          <w:szCs w:val="24"/>
          <w:rtl/>
        </w:rPr>
        <w:t>–</w:t>
      </w:r>
      <w:r>
        <w:rPr>
          <w:rFonts w:ascii="David" w:hAnsi="David" w:cs="David" w:hint="cs"/>
          <w:sz w:val="24"/>
          <w:szCs w:val="24"/>
          <w:rtl/>
        </w:rPr>
        <w:t xml:space="preserve"> מבצעי השליחויות דרך הפלטפורמה של תן ביס הם עובדים שכירים של חברת תן ביס וזכאים לכלל הזכויות של עובדים שכירים, בעוד חברת וולט מתקשרת עם השליחים כקבלנים עצמאיים. </w:t>
      </w:r>
    </w:p>
    <w:p w14:paraId="12301329" w14:textId="4EEAF1FE" w:rsidR="000A4B7F" w:rsidRPr="005A6336" w:rsidRDefault="000A4B7F" w:rsidP="005A6336">
      <w:pPr>
        <w:pStyle w:val="2"/>
        <w:rPr>
          <w:rtl/>
        </w:rPr>
      </w:pPr>
      <w:bookmarkStart w:id="3" w:name="_Toc96428307"/>
      <w:r w:rsidRPr="007E6E65">
        <w:rPr>
          <w:rFonts w:hint="cs"/>
          <w:rtl/>
        </w:rPr>
        <w:t>תחום ההיסעים</w:t>
      </w:r>
      <w:bookmarkEnd w:id="3"/>
    </w:p>
    <w:p w14:paraId="02EBBC4B" w14:textId="07D0B964" w:rsidR="00BB3D97" w:rsidRDefault="005A1B52" w:rsidP="006301C2">
      <w:pPr>
        <w:bidi/>
        <w:spacing w:after="240" w:line="276" w:lineRule="auto"/>
        <w:jc w:val="both"/>
        <w:rPr>
          <w:rFonts w:ascii="David" w:hAnsi="David" w:cs="David"/>
          <w:sz w:val="24"/>
          <w:szCs w:val="24"/>
          <w:rtl/>
        </w:rPr>
      </w:pPr>
      <w:r>
        <w:rPr>
          <w:rFonts w:ascii="David" w:hAnsi="David" w:cs="David"/>
          <w:sz w:val="24"/>
          <w:szCs w:val="24"/>
        </w:rPr>
        <w:t>Uber</w:t>
      </w:r>
      <w:r w:rsidR="00F604FB">
        <w:rPr>
          <w:rFonts w:ascii="David" w:hAnsi="David" w:cs="David" w:hint="cs"/>
          <w:sz w:val="24"/>
          <w:szCs w:val="24"/>
          <w:rtl/>
        </w:rPr>
        <w:t xml:space="preserve">, שאינה פעילה בישראל, </w:t>
      </w:r>
      <w:r>
        <w:rPr>
          <w:rFonts w:ascii="David" w:hAnsi="David" w:cs="David" w:hint="cs"/>
          <w:sz w:val="24"/>
          <w:szCs w:val="24"/>
          <w:rtl/>
        </w:rPr>
        <w:t xml:space="preserve">היא </w:t>
      </w:r>
      <w:r w:rsidR="00BB3D97" w:rsidRPr="00B7601C">
        <w:rPr>
          <w:rFonts w:ascii="David" w:hAnsi="David" w:cs="David"/>
          <w:sz w:val="24"/>
          <w:szCs w:val="24"/>
          <w:rtl/>
        </w:rPr>
        <w:t xml:space="preserve">אחת מהפלטפורמות הדיגיטליות הגדולות בעולם, </w:t>
      </w:r>
      <w:r w:rsidR="00F604FB">
        <w:rPr>
          <w:rFonts w:ascii="David" w:hAnsi="David" w:cs="David" w:hint="cs"/>
          <w:sz w:val="24"/>
          <w:szCs w:val="24"/>
          <w:rtl/>
        </w:rPr>
        <w:t>ה</w:t>
      </w:r>
      <w:r w:rsidR="00BB3D97" w:rsidRPr="00B7601C">
        <w:rPr>
          <w:rFonts w:ascii="David" w:hAnsi="David" w:cs="David"/>
          <w:sz w:val="24"/>
          <w:szCs w:val="24"/>
          <w:rtl/>
        </w:rPr>
        <w:t>מציעה שירותי תחבור</w:t>
      </w:r>
      <w:r w:rsidR="00F604FB">
        <w:rPr>
          <w:rFonts w:ascii="David" w:hAnsi="David" w:cs="David" w:hint="cs"/>
          <w:sz w:val="24"/>
          <w:szCs w:val="24"/>
          <w:rtl/>
        </w:rPr>
        <w:t>ה</w:t>
      </w:r>
      <w:r w:rsidR="00BB3D97" w:rsidRPr="00B7601C">
        <w:rPr>
          <w:rFonts w:ascii="David" w:hAnsi="David" w:cs="David"/>
          <w:sz w:val="24"/>
          <w:szCs w:val="24"/>
          <w:rtl/>
        </w:rPr>
        <w:t xml:space="preserve"> באמצעות </w:t>
      </w:r>
      <w:r w:rsidR="00F604FB">
        <w:rPr>
          <w:rFonts w:ascii="David" w:hAnsi="David" w:cs="David" w:hint="cs"/>
          <w:sz w:val="24"/>
          <w:szCs w:val="24"/>
          <w:rtl/>
        </w:rPr>
        <w:t xml:space="preserve">נהגים הזמינים להסיע </w:t>
      </w:r>
      <w:r w:rsidR="00BB3D97" w:rsidRPr="00B7601C">
        <w:rPr>
          <w:rFonts w:ascii="David" w:hAnsi="David" w:cs="David"/>
          <w:sz w:val="24"/>
          <w:szCs w:val="24"/>
          <w:rtl/>
        </w:rPr>
        <w:t xml:space="preserve">לקוחות ברכבם הפרטי, ומקבלים תשלום בעבור השירות דרך </w:t>
      </w:r>
      <w:r w:rsidR="00291BDA" w:rsidRPr="00B7601C">
        <w:rPr>
          <w:rFonts w:ascii="David" w:hAnsi="David" w:cs="David"/>
          <w:sz w:val="24"/>
          <w:szCs w:val="24"/>
        </w:rPr>
        <w:t>Uber</w:t>
      </w:r>
      <w:r w:rsidR="00BB3D97" w:rsidRPr="00B7601C">
        <w:rPr>
          <w:rFonts w:ascii="David" w:hAnsi="David" w:cs="David"/>
          <w:sz w:val="24"/>
          <w:szCs w:val="24"/>
          <w:rtl/>
        </w:rPr>
        <w:t xml:space="preserve">. </w:t>
      </w:r>
      <w:r w:rsidR="002C222C">
        <w:rPr>
          <w:rFonts w:ascii="David" w:hAnsi="David" w:cs="David" w:hint="cs"/>
          <w:sz w:val="24"/>
          <w:szCs w:val="24"/>
          <w:rtl/>
        </w:rPr>
        <w:t>ה</w:t>
      </w:r>
      <w:r w:rsidR="00BB3D97" w:rsidRPr="00B7601C">
        <w:rPr>
          <w:rFonts w:ascii="David" w:hAnsi="David" w:cs="David"/>
          <w:sz w:val="24"/>
          <w:szCs w:val="24"/>
          <w:rtl/>
        </w:rPr>
        <w:t xml:space="preserve">לקוחות אינם יוצרים קשר </w:t>
      </w:r>
      <w:r w:rsidR="002C222C">
        <w:rPr>
          <w:rFonts w:ascii="David" w:hAnsi="David" w:cs="David" w:hint="cs"/>
          <w:sz w:val="24"/>
          <w:szCs w:val="24"/>
          <w:rtl/>
        </w:rPr>
        <w:t xml:space="preserve">ישירות </w:t>
      </w:r>
      <w:r w:rsidR="00BB3D97" w:rsidRPr="00B7601C">
        <w:rPr>
          <w:rFonts w:ascii="David" w:hAnsi="David" w:cs="David"/>
          <w:sz w:val="24"/>
          <w:szCs w:val="24"/>
          <w:rtl/>
        </w:rPr>
        <w:t xml:space="preserve">עם הנהגים, אלא עם </w:t>
      </w:r>
      <w:r w:rsidR="002C222C">
        <w:rPr>
          <w:rFonts w:ascii="David" w:hAnsi="David" w:cs="David" w:hint="cs"/>
          <w:sz w:val="24"/>
          <w:szCs w:val="24"/>
          <w:rtl/>
        </w:rPr>
        <w:t>הפלטפורמה הדיגיטלית, ה</w:t>
      </w:r>
      <w:r w:rsidR="00BB3D97" w:rsidRPr="00B7601C">
        <w:rPr>
          <w:rFonts w:ascii="David" w:hAnsi="David" w:cs="David"/>
          <w:sz w:val="24"/>
          <w:szCs w:val="24"/>
          <w:rtl/>
        </w:rPr>
        <w:t xml:space="preserve">מחלקת משימות לנהגים, </w:t>
      </w:r>
      <w:r w:rsidR="002C222C">
        <w:rPr>
          <w:rFonts w:ascii="David" w:hAnsi="David" w:cs="David" w:hint="cs"/>
          <w:sz w:val="24"/>
          <w:szCs w:val="24"/>
          <w:rtl/>
        </w:rPr>
        <w:t xml:space="preserve">כאשר </w:t>
      </w:r>
      <w:r w:rsidR="00BB3D97" w:rsidRPr="00B7601C">
        <w:rPr>
          <w:rFonts w:ascii="David" w:hAnsi="David" w:cs="David"/>
          <w:sz w:val="24"/>
          <w:szCs w:val="24"/>
          <w:rtl/>
        </w:rPr>
        <w:t xml:space="preserve">התגמול לנהג וכן </w:t>
      </w:r>
      <w:r w:rsidR="00291BDA" w:rsidRPr="00B7601C">
        <w:rPr>
          <w:rFonts w:ascii="David" w:hAnsi="David" w:cs="David"/>
          <w:sz w:val="24"/>
          <w:szCs w:val="24"/>
          <w:rtl/>
        </w:rPr>
        <w:t>תנאי עבודתו</w:t>
      </w:r>
      <w:r w:rsidR="00BB3D97" w:rsidRPr="00B7601C">
        <w:rPr>
          <w:rFonts w:ascii="David" w:hAnsi="David" w:cs="David"/>
          <w:sz w:val="24"/>
          <w:szCs w:val="24"/>
          <w:rtl/>
        </w:rPr>
        <w:t xml:space="preserve"> מוכתבים ע</w:t>
      </w:r>
      <w:r w:rsidR="002C222C">
        <w:rPr>
          <w:rFonts w:ascii="David" w:hAnsi="David" w:cs="David" w:hint="cs"/>
          <w:sz w:val="24"/>
          <w:szCs w:val="24"/>
          <w:rtl/>
        </w:rPr>
        <w:t>ל ידה</w:t>
      </w:r>
      <w:r w:rsidR="00BB3D97" w:rsidRPr="00B7601C">
        <w:rPr>
          <w:rFonts w:ascii="David" w:hAnsi="David" w:cs="David"/>
          <w:sz w:val="24"/>
          <w:szCs w:val="24"/>
          <w:rtl/>
        </w:rPr>
        <w:t>.</w:t>
      </w:r>
      <w:r w:rsidR="00291BDA" w:rsidRPr="00B7601C">
        <w:rPr>
          <w:rFonts w:ascii="David" w:hAnsi="David" w:cs="David"/>
          <w:sz w:val="24"/>
          <w:szCs w:val="24"/>
          <w:rtl/>
        </w:rPr>
        <w:t xml:space="preserve"> </w:t>
      </w:r>
      <w:r w:rsidR="00291BDA" w:rsidRPr="00B7601C">
        <w:rPr>
          <w:rFonts w:ascii="David" w:hAnsi="David" w:cs="David"/>
          <w:sz w:val="24"/>
          <w:szCs w:val="24"/>
        </w:rPr>
        <w:t>Uber</w:t>
      </w:r>
      <w:r w:rsidR="00291BDA" w:rsidRPr="00B7601C">
        <w:rPr>
          <w:rFonts w:ascii="David" w:hAnsi="David" w:cs="David"/>
          <w:sz w:val="24"/>
          <w:szCs w:val="24"/>
          <w:rtl/>
        </w:rPr>
        <w:t xml:space="preserve"> </w:t>
      </w:r>
      <w:r w:rsidR="00F604FB">
        <w:rPr>
          <w:rFonts w:ascii="David" w:hAnsi="David" w:cs="David" w:hint="cs"/>
          <w:sz w:val="24"/>
          <w:szCs w:val="24"/>
          <w:rtl/>
        </w:rPr>
        <w:t xml:space="preserve">מתקשרת עם הנהגים כקבלנים עצמאיים, מלבד במדינות שבה הגדרה זו אותגרה בבית המשפט ונקבע שעל פי המבחנים המהותיים, הנהגים הם עובדים שכירים של הפלטפורמה. </w:t>
      </w:r>
    </w:p>
    <w:p w14:paraId="05A4DB3C" w14:textId="5D15FC66" w:rsidR="00A44FDF" w:rsidRPr="00897F18" w:rsidRDefault="005A6336" w:rsidP="005A6336">
      <w:pPr>
        <w:bidi/>
        <w:spacing w:after="240" w:line="276" w:lineRule="auto"/>
        <w:jc w:val="both"/>
        <w:rPr>
          <w:rFonts w:ascii="David" w:hAnsi="David" w:cs="David"/>
          <w:b/>
          <w:bCs/>
          <w:sz w:val="24"/>
          <w:szCs w:val="24"/>
          <w:rtl/>
        </w:rPr>
      </w:pPr>
      <w:r w:rsidRPr="00897F18">
        <w:rPr>
          <w:rFonts w:ascii="David" w:hAnsi="David" w:cs="David" w:hint="cs"/>
          <w:sz w:val="24"/>
          <w:szCs w:val="24"/>
          <w:rtl/>
        </w:rPr>
        <w:t xml:space="preserve">יש לציין כי קיימים ענפים </w:t>
      </w:r>
      <w:r w:rsidRPr="00897F18">
        <w:rPr>
          <w:rFonts w:ascii="David" w:hAnsi="David" w:cs="David"/>
          <w:sz w:val="24"/>
          <w:szCs w:val="24"/>
          <w:rtl/>
        </w:rPr>
        <w:t xml:space="preserve">מתפתחים נוספים במתן שירותים דרך פלטפורמות, כאשר הדוגמאות המרכזיות בעולם הן </w:t>
      </w:r>
      <w:r w:rsidR="006D0BE3" w:rsidRPr="00897F18">
        <w:rPr>
          <w:rFonts w:ascii="David" w:hAnsi="David" w:cs="David"/>
          <w:sz w:val="24"/>
          <w:szCs w:val="24"/>
          <w:shd w:val="clear" w:color="auto" w:fill="FFFFFF"/>
        </w:rPr>
        <w:t>"</w:t>
      </w:r>
      <w:r w:rsidRPr="00897F18">
        <w:rPr>
          <w:rFonts w:ascii="David" w:hAnsi="David" w:cs="David"/>
          <w:sz w:val="24"/>
          <w:szCs w:val="24"/>
          <w:shd w:val="clear" w:color="auto" w:fill="FFFFFF"/>
        </w:rPr>
        <w:t>Amazon Mechanical Turk</w:t>
      </w:r>
      <w:r w:rsidR="006D0BE3" w:rsidRPr="00897F18">
        <w:rPr>
          <w:rFonts w:ascii="David" w:hAnsi="David" w:cs="David"/>
          <w:sz w:val="24"/>
          <w:szCs w:val="24"/>
          <w:shd w:val="clear" w:color="auto" w:fill="FFFFFF"/>
        </w:rPr>
        <w:t>"</w:t>
      </w:r>
      <w:r w:rsidRPr="00897F18">
        <w:rPr>
          <w:rFonts w:ascii="David" w:hAnsi="David" w:cs="David"/>
          <w:sz w:val="24"/>
          <w:szCs w:val="24"/>
          <w:shd w:val="clear" w:color="auto" w:fill="FFFFFF"/>
        </w:rPr>
        <w:t xml:space="preserve"> </w:t>
      </w:r>
      <w:r w:rsidRPr="00897F18">
        <w:rPr>
          <w:rFonts w:ascii="David" w:hAnsi="David" w:cs="David"/>
          <w:sz w:val="24"/>
          <w:szCs w:val="24"/>
          <w:rtl/>
        </w:rPr>
        <w:t xml:space="preserve"> ו</w:t>
      </w:r>
      <w:r w:rsidRPr="00897F18">
        <w:rPr>
          <w:rFonts w:ascii="David" w:hAnsi="David" w:cs="David" w:hint="cs"/>
          <w:sz w:val="24"/>
          <w:szCs w:val="24"/>
          <w:rtl/>
        </w:rPr>
        <w:t>-"</w:t>
      </w:r>
      <w:r w:rsidRPr="00897F18">
        <w:rPr>
          <w:rFonts w:ascii="David" w:hAnsi="David" w:cs="David" w:hint="cs"/>
          <w:sz w:val="24"/>
          <w:szCs w:val="24"/>
        </w:rPr>
        <w:t>F</w:t>
      </w:r>
      <w:r w:rsidRPr="00897F18">
        <w:rPr>
          <w:rFonts w:ascii="David" w:hAnsi="David" w:cs="David"/>
          <w:sz w:val="24"/>
          <w:szCs w:val="24"/>
        </w:rPr>
        <w:t>iverr</w:t>
      </w:r>
      <w:r w:rsidRPr="00897F18">
        <w:rPr>
          <w:rFonts w:ascii="David" w:hAnsi="David" w:cs="David" w:hint="cs"/>
          <w:sz w:val="24"/>
          <w:szCs w:val="24"/>
          <w:rtl/>
        </w:rPr>
        <w:t>" שלהן עדיין טרם קיימת דריסת רגל משמעותית בישראל.</w:t>
      </w:r>
      <w:r w:rsidR="00A44FDF" w:rsidRPr="00897F18">
        <w:rPr>
          <w:sz w:val="24"/>
          <w:szCs w:val="24"/>
          <w:rtl/>
        </w:rPr>
        <w:br w:type="page"/>
      </w:r>
    </w:p>
    <w:p w14:paraId="6CD60547" w14:textId="5D223DAC" w:rsidR="00490E29" w:rsidRPr="00EA65B0" w:rsidRDefault="00490E29" w:rsidP="002A2B26">
      <w:pPr>
        <w:pStyle w:val="1"/>
        <w:spacing w:after="0"/>
      </w:pPr>
      <w:bookmarkStart w:id="4" w:name="_Toc96428308"/>
      <w:r w:rsidRPr="00BE64FA">
        <w:rPr>
          <w:rtl/>
        </w:rPr>
        <w:t>סכנות בכלכלת פלטפורמה</w:t>
      </w:r>
      <w:bookmarkEnd w:id="4"/>
    </w:p>
    <w:p w14:paraId="2B52A460" w14:textId="0F23233D" w:rsidR="006A59F3" w:rsidRPr="005A6336" w:rsidRDefault="006301C2" w:rsidP="005A6336">
      <w:pPr>
        <w:pStyle w:val="2"/>
      </w:pPr>
      <w:bookmarkStart w:id="5" w:name="_Toc96428309"/>
      <w:r w:rsidRPr="005A6336">
        <w:rPr>
          <w:rFonts w:hint="cs"/>
          <w:rtl/>
        </w:rPr>
        <w:t xml:space="preserve">סיווג שגוי כעצמאי </w:t>
      </w:r>
      <w:r w:rsidR="002222D4" w:rsidRPr="005A6336">
        <w:rPr>
          <w:rFonts w:hint="cs"/>
          <w:rtl/>
        </w:rPr>
        <w:t>= פגיעה בזכויות העובדים ושחיקה ביכולת האכיפה</w:t>
      </w:r>
      <w:bookmarkEnd w:id="5"/>
    </w:p>
    <w:p w14:paraId="3466856B" w14:textId="77777777" w:rsidR="00EF3A6C" w:rsidRDefault="00EF3A6C" w:rsidP="00EF3A6C">
      <w:pPr>
        <w:bidi/>
        <w:spacing w:after="240" w:line="276" w:lineRule="auto"/>
        <w:jc w:val="both"/>
        <w:rPr>
          <w:rFonts w:ascii="David" w:hAnsi="David" w:cs="David"/>
          <w:sz w:val="24"/>
          <w:szCs w:val="24"/>
          <w:rtl/>
        </w:rPr>
      </w:pPr>
      <w:r>
        <w:rPr>
          <w:rFonts w:ascii="David" w:hAnsi="David" w:cs="David" w:hint="cs"/>
          <w:sz w:val="24"/>
          <w:szCs w:val="24"/>
          <w:rtl/>
        </w:rPr>
        <w:t xml:space="preserve">היעדר הגדרה לעובד שכיר או ברירת מחדל הנוגעת לסטאטוס של עובד, פותחת פתח לניצול לרעה ולהגדרה פיקטיבית של מעמדו של עובד כקבלן עצמאי בניגוד למהות היחסים בין הצדדים, שכן הנטל להוכחת היותו של עובד בפלטפורמה עובד שכיר, מוטל על העובד עצמו.  </w:t>
      </w:r>
    </w:p>
    <w:p w14:paraId="3DF7A518" w14:textId="3B9DEBA9" w:rsidR="00081327" w:rsidRDefault="002222D4" w:rsidP="00EF3A6C">
      <w:pPr>
        <w:bidi/>
        <w:spacing w:after="240" w:line="276" w:lineRule="auto"/>
        <w:jc w:val="both"/>
        <w:rPr>
          <w:rFonts w:ascii="David" w:hAnsi="David" w:cs="David"/>
          <w:sz w:val="24"/>
          <w:szCs w:val="24"/>
          <w:rtl/>
        </w:rPr>
      </w:pPr>
      <w:r>
        <w:rPr>
          <w:rFonts w:ascii="David" w:hAnsi="David" w:cs="David" w:hint="cs"/>
          <w:sz w:val="24"/>
          <w:szCs w:val="24"/>
          <w:rtl/>
        </w:rPr>
        <w:t>התקשרות על בסיס הגדרה פיקטיבית של עובד כעצמאי, מביאה לפגיעה בזכויותיו, ברשת הביטחון הסוציאלית המוקנית לו, ובהגנות הקיבוציות שיכולות לחול עליו, ולמשל</w:t>
      </w:r>
      <w:r w:rsidR="00081327">
        <w:rPr>
          <w:rFonts w:ascii="David" w:hAnsi="David" w:cs="David" w:hint="cs"/>
          <w:sz w:val="24"/>
          <w:szCs w:val="24"/>
          <w:rtl/>
        </w:rPr>
        <w:t>:</w:t>
      </w:r>
    </w:p>
    <w:p w14:paraId="67E3D61F" w14:textId="74A20D27" w:rsidR="00081327" w:rsidRDefault="00EF3A6C" w:rsidP="006301C2">
      <w:pPr>
        <w:pStyle w:val="a3"/>
        <w:numPr>
          <w:ilvl w:val="0"/>
          <w:numId w:val="14"/>
        </w:numPr>
        <w:bidi/>
        <w:spacing w:after="240" w:line="276" w:lineRule="auto"/>
        <w:jc w:val="both"/>
        <w:rPr>
          <w:rFonts w:ascii="David" w:hAnsi="David" w:cs="David"/>
          <w:sz w:val="24"/>
          <w:szCs w:val="24"/>
        </w:rPr>
      </w:pPr>
      <w:r>
        <w:rPr>
          <w:rFonts w:ascii="David" w:hAnsi="David" w:cs="David" w:hint="cs"/>
          <w:sz w:val="24"/>
          <w:szCs w:val="24"/>
          <w:rtl/>
        </w:rPr>
        <w:t xml:space="preserve">הוראות חוק </w:t>
      </w:r>
      <w:r w:rsidR="002222D4" w:rsidRPr="00081327">
        <w:rPr>
          <w:rFonts w:ascii="David" w:hAnsi="David" w:cs="David" w:hint="cs"/>
          <w:sz w:val="24"/>
          <w:szCs w:val="24"/>
          <w:rtl/>
        </w:rPr>
        <w:t>שכר מינימום</w:t>
      </w:r>
      <w:r>
        <w:rPr>
          <w:rFonts w:ascii="David" w:hAnsi="David" w:cs="David" w:hint="cs"/>
          <w:sz w:val="24"/>
          <w:szCs w:val="24"/>
          <w:rtl/>
        </w:rPr>
        <w:t>;</w:t>
      </w:r>
    </w:p>
    <w:p w14:paraId="77159F60" w14:textId="1BE826C5" w:rsidR="00081327" w:rsidRDefault="002222D4" w:rsidP="006301C2">
      <w:pPr>
        <w:pStyle w:val="a3"/>
        <w:numPr>
          <w:ilvl w:val="0"/>
          <w:numId w:val="14"/>
        </w:numPr>
        <w:bidi/>
        <w:spacing w:after="240" w:line="276" w:lineRule="auto"/>
        <w:jc w:val="both"/>
        <w:rPr>
          <w:rFonts w:ascii="David" w:hAnsi="David" w:cs="David"/>
          <w:sz w:val="24"/>
          <w:szCs w:val="24"/>
        </w:rPr>
      </w:pPr>
      <w:r w:rsidRPr="00081327">
        <w:rPr>
          <w:rFonts w:ascii="David" w:hAnsi="David" w:cs="David" w:hint="cs"/>
          <w:sz w:val="24"/>
          <w:szCs w:val="24"/>
          <w:rtl/>
        </w:rPr>
        <w:t xml:space="preserve">גמול </w:t>
      </w:r>
      <w:r w:rsidR="00EF3A6C">
        <w:rPr>
          <w:rFonts w:ascii="David" w:hAnsi="David" w:cs="David" w:hint="cs"/>
          <w:sz w:val="24"/>
          <w:szCs w:val="24"/>
          <w:rtl/>
        </w:rPr>
        <w:t xml:space="preserve">בגין </w:t>
      </w:r>
      <w:r w:rsidRPr="00081327">
        <w:rPr>
          <w:rFonts w:ascii="David" w:hAnsi="David" w:cs="David" w:hint="cs"/>
          <w:sz w:val="24"/>
          <w:szCs w:val="24"/>
          <w:rtl/>
        </w:rPr>
        <w:t>שעות נוספות ומנוחה שבועית</w:t>
      </w:r>
      <w:r w:rsidR="00EF3A6C">
        <w:rPr>
          <w:rFonts w:ascii="David" w:hAnsi="David" w:cs="David" w:hint="cs"/>
          <w:sz w:val="24"/>
          <w:szCs w:val="24"/>
          <w:rtl/>
        </w:rPr>
        <w:t>;</w:t>
      </w:r>
    </w:p>
    <w:p w14:paraId="520D4AEA" w14:textId="148CC050" w:rsidR="00081327" w:rsidRDefault="00EF3A6C" w:rsidP="006301C2">
      <w:pPr>
        <w:pStyle w:val="a3"/>
        <w:numPr>
          <w:ilvl w:val="0"/>
          <w:numId w:val="14"/>
        </w:numPr>
        <w:bidi/>
        <w:spacing w:after="240" w:line="276" w:lineRule="auto"/>
        <w:jc w:val="both"/>
        <w:rPr>
          <w:rFonts w:ascii="David" w:hAnsi="David" w:cs="David"/>
          <w:sz w:val="24"/>
          <w:szCs w:val="24"/>
        </w:rPr>
      </w:pPr>
      <w:r>
        <w:rPr>
          <w:rFonts w:ascii="David" w:hAnsi="David" w:cs="David" w:hint="cs"/>
          <w:sz w:val="24"/>
          <w:szCs w:val="24"/>
          <w:rtl/>
        </w:rPr>
        <w:t xml:space="preserve">תשלום </w:t>
      </w:r>
      <w:r w:rsidR="002222D4" w:rsidRPr="00081327">
        <w:rPr>
          <w:rFonts w:ascii="David" w:hAnsi="David" w:cs="David" w:hint="cs"/>
          <w:sz w:val="24"/>
          <w:szCs w:val="24"/>
          <w:rtl/>
        </w:rPr>
        <w:t>דמי חופשה ומחלה</w:t>
      </w:r>
      <w:r>
        <w:rPr>
          <w:rFonts w:ascii="David" w:hAnsi="David" w:cs="David" w:hint="cs"/>
          <w:sz w:val="24"/>
          <w:szCs w:val="24"/>
          <w:rtl/>
        </w:rPr>
        <w:t>;</w:t>
      </w:r>
    </w:p>
    <w:p w14:paraId="5FFB2781" w14:textId="1DCA683F" w:rsidR="00081327" w:rsidRDefault="00EF3A6C" w:rsidP="006301C2">
      <w:pPr>
        <w:pStyle w:val="a3"/>
        <w:numPr>
          <w:ilvl w:val="0"/>
          <w:numId w:val="14"/>
        </w:numPr>
        <w:bidi/>
        <w:spacing w:after="240" w:line="276" w:lineRule="auto"/>
        <w:jc w:val="both"/>
        <w:rPr>
          <w:rFonts w:ascii="David" w:hAnsi="David" w:cs="David"/>
          <w:sz w:val="24"/>
          <w:szCs w:val="24"/>
        </w:rPr>
      </w:pPr>
      <w:r>
        <w:rPr>
          <w:rFonts w:ascii="David" w:hAnsi="David" w:cs="David" w:hint="cs"/>
          <w:sz w:val="24"/>
          <w:szCs w:val="24"/>
          <w:rtl/>
        </w:rPr>
        <w:t xml:space="preserve">תשלום מעסיק בעד </w:t>
      </w:r>
      <w:r w:rsidR="002222D4" w:rsidRPr="00081327">
        <w:rPr>
          <w:rFonts w:ascii="David" w:hAnsi="David" w:cs="David" w:hint="cs"/>
          <w:sz w:val="24"/>
          <w:szCs w:val="24"/>
          <w:rtl/>
        </w:rPr>
        <w:t>תקופה ראשונה של דמי פגיעה</w:t>
      </w:r>
      <w:r>
        <w:rPr>
          <w:rFonts w:ascii="David" w:hAnsi="David" w:cs="David" w:hint="cs"/>
          <w:sz w:val="24"/>
          <w:szCs w:val="24"/>
          <w:rtl/>
        </w:rPr>
        <w:t xml:space="preserve"> בעבודה;</w:t>
      </w:r>
    </w:p>
    <w:p w14:paraId="079377C0" w14:textId="3DA2F84E" w:rsidR="00081327" w:rsidRDefault="00EF3A6C" w:rsidP="006301C2">
      <w:pPr>
        <w:pStyle w:val="a3"/>
        <w:numPr>
          <w:ilvl w:val="0"/>
          <w:numId w:val="14"/>
        </w:numPr>
        <w:bidi/>
        <w:spacing w:after="240" w:line="276" w:lineRule="auto"/>
        <w:jc w:val="both"/>
        <w:rPr>
          <w:rFonts w:ascii="David" w:hAnsi="David" w:cs="David"/>
          <w:sz w:val="24"/>
          <w:szCs w:val="24"/>
        </w:rPr>
      </w:pPr>
      <w:r>
        <w:rPr>
          <w:rFonts w:ascii="David" w:hAnsi="David" w:cs="David" w:hint="cs"/>
          <w:sz w:val="24"/>
          <w:szCs w:val="24"/>
          <w:rtl/>
        </w:rPr>
        <w:t xml:space="preserve">תשלום </w:t>
      </w:r>
      <w:r w:rsidR="002222D4" w:rsidRPr="00081327">
        <w:rPr>
          <w:rFonts w:ascii="David" w:hAnsi="David" w:cs="David" w:hint="cs"/>
          <w:sz w:val="24"/>
          <w:szCs w:val="24"/>
          <w:rtl/>
        </w:rPr>
        <w:t>דמי הבראה</w:t>
      </w:r>
      <w:r>
        <w:rPr>
          <w:rFonts w:ascii="David" w:hAnsi="David" w:cs="David" w:hint="cs"/>
          <w:sz w:val="24"/>
          <w:szCs w:val="24"/>
          <w:rtl/>
        </w:rPr>
        <w:t>;</w:t>
      </w:r>
    </w:p>
    <w:p w14:paraId="62B0097D" w14:textId="363A4ADC" w:rsidR="00081327" w:rsidRDefault="00EF3A6C" w:rsidP="006301C2">
      <w:pPr>
        <w:pStyle w:val="a3"/>
        <w:numPr>
          <w:ilvl w:val="0"/>
          <w:numId w:val="14"/>
        </w:numPr>
        <w:bidi/>
        <w:spacing w:after="240" w:line="276" w:lineRule="auto"/>
        <w:jc w:val="both"/>
        <w:rPr>
          <w:rFonts w:ascii="David" w:hAnsi="David" w:cs="David"/>
          <w:sz w:val="24"/>
          <w:szCs w:val="24"/>
        </w:rPr>
      </w:pPr>
      <w:r>
        <w:rPr>
          <w:rFonts w:ascii="David" w:hAnsi="David" w:cs="David" w:hint="cs"/>
          <w:sz w:val="24"/>
          <w:szCs w:val="24"/>
          <w:rtl/>
        </w:rPr>
        <w:t>זכאות ל</w:t>
      </w:r>
      <w:r w:rsidR="002222D4" w:rsidRPr="00081327">
        <w:rPr>
          <w:rFonts w:ascii="David" w:hAnsi="David" w:cs="David" w:hint="cs"/>
          <w:sz w:val="24"/>
          <w:szCs w:val="24"/>
          <w:rtl/>
        </w:rPr>
        <w:t>דמי אבטלה</w:t>
      </w:r>
      <w:r>
        <w:rPr>
          <w:rFonts w:ascii="David" w:hAnsi="David" w:cs="David" w:hint="cs"/>
          <w:sz w:val="24"/>
          <w:szCs w:val="24"/>
          <w:rtl/>
        </w:rPr>
        <w:t>;</w:t>
      </w:r>
    </w:p>
    <w:p w14:paraId="79821D17" w14:textId="425D294E" w:rsidR="00081327" w:rsidRDefault="00EF3A6C" w:rsidP="006301C2">
      <w:pPr>
        <w:pStyle w:val="a3"/>
        <w:numPr>
          <w:ilvl w:val="0"/>
          <w:numId w:val="14"/>
        </w:numPr>
        <w:bidi/>
        <w:spacing w:after="240" w:line="276" w:lineRule="auto"/>
        <w:jc w:val="both"/>
        <w:rPr>
          <w:rFonts w:ascii="David" w:hAnsi="David" w:cs="David"/>
          <w:sz w:val="24"/>
          <w:szCs w:val="24"/>
        </w:rPr>
      </w:pPr>
      <w:r>
        <w:rPr>
          <w:rFonts w:ascii="David" w:hAnsi="David" w:cs="David" w:hint="cs"/>
          <w:sz w:val="24"/>
          <w:szCs w:val="24"/>
          <w:rtl/>
        </w:rPr>
        <w:t xml:space="preserve">תשלום </w:t>
      </w:r>
      <w:proofErr w:type="spellStart"/>
      <w:r w:rsidR="00081327">
        <w:rPr>
          <w:rFonts w:ascii="David" w:hAnsi="David" w:cs="David" w:hint="cs"/>
          <w:sz w:val="24"/>
          <w:szCs w:val="24"/>
          <w:rtl/>
        </w:rPr>
        <w:t>קצובת</w:t>
      </w:r>
      <w:proofErr w:type="spellEnd"/>
      <w:r w:rsidR="00081327">
        <w:rPr>
          <w:rFonts w:ascii="David" w:hAnsi="David" w:cs="David" w:hint="cs"/>
          <w:sz w:val="24"/>
          <w:szCs w:val="24"/>
          <w:rtl/>
        </w:rPr>
        <w:t xml:space="preserve"> נסיעה</w:t>
      </w:r>
      <w:r>
        <w:rPr>
          <w:rFonts w:ascii="David" w:hAnsi="David" w:cs="David" w:hint="cs"/>
          <w:sz w:val="24"/>
          <w:szCs w:val="24"/>
          <w:rtl/>
        </w:rPr>
        <w:t>;</w:t>
      </w:r>
    </w:p>
    <w:p w14:paraId="4634A1B5" w14:textId="0B067D7D" w:rsidR="00081327" w:rsidRDefault="002222D4" w:rsidP="006301C2">
      <w:pPr>
        <w:pStyle w:val="a3"/>
        <w:numPr>
          <w:ilvl w:val="0"/>
          <w:numId w:val="14"/>
        </w:numPr>
        <w:bidi/>
        <w:spacing w:after="240" w:line="276" w:lineRule="auto"/>
        <w:jc w:val="both"/>
        <w:rPr>
          <w:rFonts w:ascii="David" w:hAnsi="David" w:cs="David"/>
          <w:sz w:val="24"/>
          <w:szCs w:val="24"/>
        </w:rPr>
      </w:pPr>
      <w:r w:rsidRPr="00081327">
        <w:rPr>
          <w:rFonts w:ascii="David" w:hAnsi="David" w:cs="David" w:hint="cs"/>
          <w:sz w:val="24"/>
          <w:szCs w:val="24"/>
          <w:rtl/>
        </w:rPr>
        <w:t>הפרשות מעסיק לפנסיה ולביטוח לאומי</w:t>
      </w:r>
      <w:r w:rsidR="00EF3A6C">
        <w:rPr>
          <w:rFonts w:ascii="David" w:hAnsi="David" w:cs="David" w:hint="cs"/>
          <w:sz w:val="24"/>
          <w:szCs w:val="24"/>
          <w:rtl/>
        </w:rPr>
        <w:t>;</w:t>
      </w:r>
    </w:p>
    <w:p w14:paraId="7EC264BD" w14:textId="4DD7D8CB" w:rsidR="00081327" w:rsidRDefault="002222D4" w:rsidP="006301C2">
      <w:pPr>
        <w:pStyle w:val="a3"/>
        <w:numPr>
          <w:ilvl w:val="0"/>
          <w:numId w:val="14"/>
        </w:numPr>
        <w:bidi/>
        <w:spacing w:after="240" w:line="276" w:lineRule="auto"/>
        <w:jc w:val="both"/>
        <w:rPr>
          <w:rFonts w:ascii="David" w:hAnsi="David" w:cs="David"/>
          <w:sz w:val="24"/>
          <w:szCs w:val="24"/>
        </w:rPr>
      </w:pPr>
      <w:r w:rsidRPr="00081327">
        <w:rPr>
          <w:rFonts w:ascii="David" w:hAnsi="David" w:cs="David" w:hint="cs"/>
          <w:sz w:val="24"/>
          <w:szCs w:val="24"/>
          <w:rtl/>
        </w:rPr>
        <w:t>הגנה מפני פיטורים שלא כדין</w:t>
      </w:r>
      <w:r w:rsidR="002E5D70">
        <w:rPr>
          <w:rFonts w:ascii="David" w:hAnsi="David" w:cs="David" w:hint="cs"/>
          <w:sz w:val="24"/>
          <w:szCs w:val="24"/>
          <w:rtl/>
        </w:rPr>
        <w:t>;</w:t>
      </w:r>
    </w:p>
    <w:p w14:paraId="01F1DEEC" w14:textId="345294B8" w:rsidR="00BB69C5" w:rsidRPr="00081327" w:rsidRDefault="002222D4" w:rsidP="006301C2">
      <w:pPr>
        <w:pStyle w:val="a3"/>
        <w:numPr>
          <w:ilvl w:val="0"/>
          <w:numId w:val="14"/>
        </w:numPr>
        <w:bidi/>
        <w:spacing w:after="240" w:line="276" w:lineRule="auto"/>
        <w:jc w:val="both"/>
        <w:rPr>
          <w:rFonts w:ascii="David" w:hAnsi="David" w:cs="David"/>
          <w:sz w:val="24"/>
          <w:szCs w:val="24"/>
          <w:rtl/>
        </w:rPr>
      </w:pPr>
      <w:r w:rsidRPr="00081327">
        <w:rPr>
          <w:rFonts w:ascii="David" w:hAnsi="David" w:cs="David" w:hint="cs"/>
          <w:sz w:val="24"/>
          <w:szCs w:val="24"/>
          <w:rtl/>
        </w:rPr>
        <w:t>כיסוי של הסכם קיבוצי או ענפי</w:t>
      </w:r>
      <w:r w:rsidR="002E5D70">
        <w:rPr>
          <w:rFonts w:ascii="David" w:hAnsi="David" w:cs="David" w:hint="cs"/>
          <w:sz w:val="24"/>
          <w:szCs w:val="24"/>
          <w:rtl/>
        </w:rPr>
        <w:t>.</w:t>
      </w:r>
      <w:r w:rsidRPr="00081327">
        <w:rPr>
          <w:rFonts w:ascii="David" w:hAnsi="David" w:cs="David" w:hint="cs"/>
          <w:sz w:val="24"/>
          <w:szCs w:val="24"/>
          <w:rtl/>
        </w:rPr>
        <w:t xml:space="preserve"> </w:t>
      </w:r>
    </w:p>
    <w:p w14:paraId="2BAA2B94" w14:textId="6F6204AD" w:rsidR="00F4591B" w:rsidRDefault="00F4591B" w:rsidP="006301C2">
      <w:pPr>
        <w:bidi/>
        <w:spacing w:after="240" w:line="276" w:lineRule="auto"/>
        <w:jc w:val="both"/>
        <w:rPr>
          <w:rFonts w:ascii="David" w:hAnsi="David" w:cs="David"/>
          <w:sz w:val="24"/>
          <w:szCs w:val="24"/>
          <w:rtl/>
        </w:rPr>
      </w:pPr>
      <w:r>
        <w:rPr>
          <w:rFonts w:ascii="David" w:hAnsi="David" w:cs="David" w:hint="cs"/>
          <w:sz w:val="24"/>
          <w:szCs w:val="24"/>
          <w:rtl/>
        </w:rPr>
        <w:t>מניעת זכויות אלה מעובד פלטפורמה, משמעה פגיעה חמורה בעובד, הן ברמה הכלכלית והן ברמה הארגונית. אף על פי שהעסקת עובד פלטפורמה כקבלן עצמאי עשויה להיחוות על ידי עובדים</w:t>
      </w:r>
      <w:r w:rsidR="00765B59">
        <w:rPr>
          <w:rFonts w:ascii="David" w:hAnsi="David" w:cs="David" w:hint="cs"/>
          <w:sz w:val="24"/>
          <w:szCs w:val="24"/>
          <w:rtl/>
        </w:rPr>
        <w:t>, בעיקר צעירים עם מודעות נמוכה לחשיבות תנאים סוציאליים,</w:t>
      </w:r>
      <w:r>
        <w:rPr>
          <w:rFonts w:ascii="David" w:hAnsi="David" w:cs="David" w:hint="cs"/>
          <w:sz w:val="24"/>
          <w:szCs w:val="24"/>
          <w:rtl/>
        </w:rPr>
        <w:t xml:space="preserve"> כרווחית יותר</w:t>
      </w:r>
      <w:r w:rsidR="00765B59">
        <w:rPr>
          <w:rFonts w:ascii="David" w:hAnsi="David" w:cs="David" w:hint="cs"/>
          <w:sz w:val="24"/>
          <w:szCs w:val="24"/>
          <w:rtl/>
        </w:rPr>
        <w:t xml:space="preserve"> -</w:t>
      </w:r>
      <w:r>
        <w:rPr>
          <w:rFonts w:ascii="David" w:hAnsi="David" w:cs="David" w:hint="cs"/>
          <w:sz w:val="24"/>
          <w:szCs w:val="24"/>
          <w:rtl/>
        </w:rPr>
        <w:t xml:space="preserve"> המציאות היא הפוכה, שכן ההכנסות אינן כוללות את ההגנות סוציאליות והארגוניות המפורטות לעיל, אשר להן משמעות כלכלית מרחיקת לכת. </w:t>
      </w:r>
    </w:p>
    <w:p w14:paraId="0F746CC2" w14:textId="2512390D" w:rsidR="000E155B" w:rsidRDefault="000E155B" w:rsidP="006301C2">
      <w:pPr>
        <w:bidi/>
        <w:spacing w:after="240" w:line="276" w:lineRule="auto"/>
        <w:jc w:val="both"/>
        <w:rPr>
          <w:rFonts w:ascii="David" w:hAnsi="David" w:cs="David"/>
          <w:sz w:val="24"/>
          <w:szCs w:val="24"/>
          <w:rtl/>
        </w:rPr>
      </w:pPr>
      <w:r>
        <w:rPr>
          <w:rFonts w:ascii="David" w:hAnsi="David" w:cs="David" w:hint="cs"/>
          <w:sz w:val="24"/>
          <w:szCs w:val="24"/>
          <w:rtl/>
        </w:rPr>
        <w:t xml:space="preserve">כאשר </w:t>
      </w:r>
      <w:r w:rsidR="00F4591B">
        <w:rPr>
          <w:rFonts w:ascii="David" w:hAnsi="David" w:cs="David" w:hint="cs"/>
          <w:sz w:val="24"/>
          <w:szCs w:val="24"/>
          <w:rtl/>
        </w:rPr>
        <w:t>אין ברירת מחדל ברורה באשר ל</w:t>
      </w:r>
      <w:r>
        <w:rPr>
          <w:rFonts w:ascii="David" w:hAnsi="David" w:cs="David" w:hint="cs"/>
          <w:sz w:val="24"/>
          <w:szCs w:val="24"/>
          <w:rtl/>
        </w:rPr>
        <w:t xml:space="preserve">סטאטוס של עובד, ונדרש הליך משפטי ארוך בבית הדין על מנת להכריע בשאלה, גורמי </w:t>
      </w:r>
      <w:r w:rsidR="00F4591B">
        <w:rPr>
          <w:rFonts w:ascii="David" w:hAnsi="David" w:cs="David" w:hint="cs"/>
          <w:sz w:val="24"/>
          <w:szCs w:val="24"/>
          <w:rtl/>
        </w:rPr>
        <w:t>ה</w:t>
      </w:r>
      <w:r>
        <w:rPr>
          <w:rFonts w:ascii="David" w:hAnsi="David" w:cs="David" w:hint="cs"/>
          <w:sz w:val="24"/>
          <w:szCs w:val="24"/>
          <w:rtl/>
        </w:rPr>
        <w:t xml:space="preserve">אכיפה יתקשו להיות אפקטיביים, לייצר הרתעה ולתרום להתנהלות שוק העבודה בהתאם לדין. </w:t>
      </w:r>
    </w:p>
    <w:p w14:paraId="58685E15" w14:textId="51CDD302" w:rsidR="00BB69C5" w:rsidRPr="005A6336" w:rsidRDefault="009501AD" w:rsidP="005A6336">
      <w:pPr>
        <w:pStyle w:val="2"/>
        <w:rPr>
          <w:rtl/>
        </w:rPr>
      </w:pPr>
      <w:bookmarkStart w:id="6" w:name="_Toc96428310"/>
      <w:r>
        <w:rPr>
          <w:rFonts w:hint="cs"/>
          <w:rtl/>
        </w:rPr>
        <w:t xml:space="preserve">היעדר עצמאות </w:t>
      </w:r>
      <w:r w:rsidR="00BB69C5" w:rsidRPr="009501AD">
        <w:rPr>
          <w:rFonts w:hint="eastAsia"/>
          <w:rtl/>
        </w:rPr>
        <w:t>וכבילה</w:t>
      </w:r>
      <w:r w:rsidR="00BB69C5" w:rsidRPr="009501AD">
        <w:rPr>
          <w:rtl/>
        </w:rPr>
        <w:t xml:space="preserve"> </w:t>
      </w:r>
      <w:r w:rsidR="00BB69C5" w:rsidRPr="009501AD">
        <w:rPr>
          <w:rFonts w:hint="eastAsia"/>
          <w:rtl/>
        </w:rPr>
        <w:t>לפלטפורמה</w:t>
      </w:r>
      <w:bookmarkEnd w:id="6"/>
    </w:p>
    <w:p w14:paraId="56D0E5B2" w14:textId="0CF29D51" w:rsidR="00E0734F" w:rsidRDefault="00AE791C" w:rsidP="006301C2">
      <w:pPr>
        <w:bidi/>
        <w:spacing w:after="240" w:line="276" w:lineRule="auto"/>
        <w:jc w:val="both"/>
        <w:rPr>
          <w:rFonts w:ascii="David" w:hAnsi="David" w:cs="David"/>
          <w:sz w:val="24"/>
          <w:szCs w:val="24"/>
          <w:rtl/>
        </w:rPr>
      </w:pPr>
      <w:r>
        <w:rPr>
          <w:rFonts w:ascii="David" w:hAnsi="David" w:cs="David" w:hint="cs"/>
          <w:sz w:val="24"/>
          <w:szCs w:val="24"/>
          <w:rtl/>
        </w:rPr>
        <w:t xml:space="preserve">עובדים בפלטפורמה דיגיטלית המוגדרים על ידי הפלטפורמה כקבלנים עצמאים, לרוב אינם זוכים בפועל לעצמאות המאפיינת קבלנים עצמאים: התגמול </w:t>
      </w:r>
      <w:r w:rsidR="00E0734F">
        <w:rPr>
          <w:rFonts w:ascii="David" w:hAnsi="David" w:cs="David" w:hint="cs"/>
          <w:sz w:val="24"/>
          <w:szCs w:val="24"/>
          <w:rtl/>
        </w:rPr>
        <w:t xml:space="preserve">שלהם </w:t>
      </w:r>
      <w:r>
        <w:rPr>
          <w:rFonts w:ascii="David" w:hAnsi="David" w:cs="David" w:hint="cs"/>
          <w:sz w:val="24"/>
          <w:szCs w:val="24"/>
          <w:rtl/>
        </w:rPr>
        <w:t>נקבע באופן חד צדדי על ידי הפלטפורמה</w:t>
      </w:r>
      <w:r w:rsidR="007A04B2" w:rsidRPr="00B7601C">
        <w:rPr>
          <w:rFonts w:ascii="David" w:hAnsi="David" w:cs="David"/>
          <w:sz w:val="24"/>
          <w:szCs w:val="24"/>
          <w:rtl/>
        </w:rPr>
        <w:t>; הם אינם רשאים לבצע שינויים או להכניס חידושים לאופן אספקת השירות, ועליהם ל</w:t>
      </w:r>
      <w:r>
        <w:rPr>
          <w:rFonts w:ascii="David" w:hAnsi="David" w:cs="David" w:hint="cs"/>
          <w:sz w:val="24"/>
          <w:szCs w:val="24"/>
          <w:rtl/>
        </w:rPr>
        <w:t xml:space="preserve">ספק את השירות </w:t>
      </w:r>
      <w:r w:rsidR="007A04B2" w:rsidRPr="00B7601C">
        <w:rPr>
          <w:rFonts w:ascii="David" w:hAnsi="David" w:cs="David"/>
          <w:sz w:val="24"/>
          <w:szCs w:val="24"/>
          <w:rtl/>
        </w:rPr>
        <w:t>בהתאם לסטנדרט שנקבע ע</w:t>
      </w:r>
      <w:r>
        <w:rPr>
          <w:rFonts w:ascii="David" w:hAnsi="David" w:cs="David" w:hint="cs"/>
          <w:sz w:val="24"/>
          <w:szCs w:val="24"/>
          <w:rtl/>
        </w:rPr>
        <w:t xml:space="preserve">ל ידי </w:t>
      </w:r>
      <w:r w:rsidR="007A04B2" w:rsidRPr="00B7601C">
        <w:rPr>
          <w:rFonts w:ascii="David" w:hAnsi="David" w:cs="David"/>
          <w:sz w:val="24"/>
          <w:szCs w:val="24"/>
          <w:rtl/>
        </w:rPr>
        <w:t xml:space="preserve">הפלטפורמה; הם אינם </w:t>
      </w:r>
      <w:r w:rsidR="001F010F" w:rsidRPr="00B7601C">
        <w:rPr>
          <w:rFonts w:ascii="David" w:hAnsi="David" w:cs="David"/>
          <w:sz w:val="24"/>
          <w:szCs w:val="24"/>
          <w:rtl/>
        </w:rPr>
        <w:t>רשאים</w:t>
      </w:r>
      <w:r w:rsidR="007A04B2" w:rsidRPr="00B7601C">
        <w:rPr>
          <w:rFonts w:ascii="David" w:hAnsi="David" w:cs="David"/>
          <w:sz w:val="24"/>
          <w:szCs w:val="24"/>
          <w:rtl/>
        </w:rPr>
        <w:t xml:space="preserve"> לבנות בסיס לקוחות עצמאי, שכן האינטר</w:t>
      </w:r>
      <w:r w:rsidR="009501AD">
        <w:rPr>
          <w:rFonts w:ascii="David" w:hAnsi="David" w:cs="David" w:hint="cs"/>
          <w:sz w:val="24"/>
          <w:szCs w:val="24"/>
          <w:rtl/>
        </w:rPr>
        <w:t>א</w:t>
      </w:r>
      <w:r w:rsidR="007A04B2" w:rsidRPr="00B7601C">
        <w:rPr>
          <w:rFonts w:ascii="David" w:hAnsi="David" w:cs="David"/>
          <w:sz w:val="24"/>
          <w:szCs w:val="24"/>
          <w:rtl/>
        </w:rPr>
        <w:t>קציה בין העובד לבין הלקוח מוגבלת ע"י הפלטפורמה</w:t>
      </w:r>
      <w:r>
        <w:rPr>
          <w:rFonts w:ascii="David" w:hAnsi="David" w:cs="David" w:hint="cs"/>
          <w:sz w:val="24"/>
          <w:szCs w:val="24"/>
          <w:rtl/>
        </w:rPr>
        <w:t>.</w:t>
      </w:r>
      <w:r w:rsidR="00E44BA3" w:rsidRPr="00B7601C">
        <w:rPr>
          <w:rFonts w:ascii="David" w:hAnsi="David" w:cs="David"/>
          <w:sz w:val="24"/>
          <w:szCs w:val="24"/>
          <w:rtl/>
        </w:rPr>
        <w:t xml:space="preserve"> </w:t>
      </w:r>
    </w:p>
    <w:p w14:paraId="2BA6A574" w14:textId="0C43CB64" w:rsidR="00293CA4" w:rsidRDefault="00E0734F" w:rsidP="006301C2">
      <w:pPr>
        <w:bidi/>
        <w:spacing w:after="240" w:line="276" w:lineRule="auto"/>
        <w:jc w:val="both"/>
        <w:rPr>
          <w:rFonts w:ascii="David" w:hAnsi="David" w:cs="David"/>
          <w:sz w:val="24"/>
          <w:szCs w:val="24"/>
          <w:rtl/>
        </w:rPr>
      </w:pPr>
      <w:r>
        <w:rPr>
          <w:rFonts w:ascii="David" w:hAnsi="David" w:cs="David" w:hint="cs"/>
          <w:sz w:val="24"/>
          <w:szCs w:val="24"/>
          <w:rtl/>
        </w:rPr>
        <w:t>המשמעות היא, שבפלטפורמה דיגיטלית מועסקים לא אחת עובדים המסווגים באופן שגוי ופיקטיבי כעצמאים, באופן שמפחית הן את עלויות המעסיק והן את חובותיו החוקיות כלפי עובדי הפלטפורמה. בכך, נגזלות מהעובדים זכויותיהם כשכירים מחד, ו</w:t>
      </w:r>
      <w:r w:rsidR="006F49E8">
        <w:rPr>
          <w:rFonts w:ascii="David" w:hAnsi="David" w:cs="David" w:hint="cs"/>
          <w:sz w:val="24"/>
          <w:szCs w:val="24"/>
          <w:rtl/>
        </w:rPr>
        <w:t xml:space="preserve">מנגד </w:t>
      </w:r>
      <w:r>
        <w:rPr>
          <w:rFonts w:ascii="David" w:hAnsi="David" w:cs="David" w:hint="cs"/>
          <w:sz w:val="24"/>
          <w:szCs w:val="24"/>
          <w:rtl/>
        </w:rPr>
        <w:t>הם אינם נהנים מעצמאות בעיסוקם</w:t>
      </w:r>
      <w:r w:rsidR="006F49E8">
        <w:rPr>
          <w:rFonts w:ascii="David" w:hAnsi="David" w:cs="David" w:hint="cs"/>
          <w:sz w:val="24"/>
          <w:szCs w:val="24"/>
          <w:rtl/>
        </w:rPr>
        <w:t>, אלא כ</w:t>
      </w:r>
      <w:r>
        <w:rPr>
          <w:rFonts w:ascii="David" w:hAnsi="David" w:cs="David" w:hint="cs"/>
          <w:sz w:val="24"/>
          <w:szCs w:val="24"/>
          <w:rtl/>
        </w:rPr>
        <w:t>בולים כלכלית לפלטפורמה ו</w:t>
      </w:r>
      <w:r w:rsidRPr="00B7601C">
        <w:rPr>
          <w:rFonts w:ascii="David" w:hAnsi="David" w:cs="David"/>
          <w:sz w:val="24"/>
          <w:szCs w:val="24"/>
          <w:rtl/>
        </w:rPr>
        <w:t>אינם מסוגלים לבנות עסק עצמאי שישגשג בזכות עצמו מחוץ לפלטפורמה</w:t>
      </w:r>
      <w:r>
        <w:rPr>
          <w:rFonts w:ascii="David" w:hAnsi="David" w:cs="David" w:hint="cs"/>
          <w:sz w:val="24"/>
          <w:szCs w:val="24"/>
          <w:rtl/>
        </w:rPr>
        <w:t>.</w:t>
      </w:r>
    </w:p>
    <w:p w14:paraId="504CB00E" w14:textId="77777777" w:rsidR="005679B7" w:rsidRDefault="005679B7">
      <w:pPr>
        <w:spacing w:after="160" w:line="259" w:lineRule="auto"/>
        <w:rPr>
          <w:rFonts w:ascii="David" w:hAnsi="David" w:cs="David"/>
          <w:b/>
          <w:bCs/>
          <w:sz w:val="24"/>
          <w:szCs w:val="24"/>
        </w:rPr>
      </w:pPr>
      <w:r>
        <w:rPr>
          <w:rtl/>
        </w:rPr>
        <w:br w:type="page"/>
      </w:r>
    </w:p>
    <w:p w14:paraId="342AFC8D" w14:textId="46AC051B" w:rsidR="005C7DB4" w:rsidRPr="005A6336" w:rsidRDefault="005C7DB4" w:rsidP="005A6336">
      <w:pPr>
        <w:pStyle w:val="2"/>
        <w:rPr>
          <w:rtl/>
        </w:rPr>
      </w:pPr>
      <w:bookmarkStart w:id="7" w:name="_Toc96428311"/>
      <w:r w:rsidRPr="005C7DB4">
        <w:rPr>
          <w:rFonts w:hint="cs"/>
          <w:rtl/>
        </w:rPr>
        <w:t>היעדר יציבות תעסוקתית</w:t>
      </w:r>
      <w:bookmarkEnd w:id="7"/>
      <w:r w:rsidRPr="005C7DB4">
        <w:rPr>
          <w:rtl/>
        </w:rPr>
        <w:t xml:space="preserve"> </w:t>
      </w:r>
    </w:p>
    <w:p w14:paraId="789930DE" w14:textId="583B974F" w:rsidR="00A5596B" w:rsidRPr="00B7601C" w:rsidRDefault="005C7DB4" w:rsidP="00862A5E">
      <w:pPr>
        <w:bidi/>
        <w:spacing w:after="240" w:line="276" w:lineRule="auto"/>
        <w:jc w:val="both"/>
        <w:rPr>
          <w:rFonts w:ascii="David" w:hAnsi="David" w:cs="David"/>
          <w:sz w:val="24"/>
          <w:szCs w:val="24"/>
          <w:rtl/>
        </w:rPr>
      </w:pPr>
      <w:r>
        <w:rPr>
          <w:rFonts w:ascii="David" w:hAnsi="David" w:cs="David" w:hint="cs"/>
          <w:sz w:val="24"/>
          <w:szCs w:val="24"/>
          <w:rtl/>
        </w:rPr>
        <w:t xml:space="preserve">הגדרת עובד פלטפורמה כקבלן עצמאי </w:t>
      </w:r>
      <w:r w:rsidRPr="00B7601C">
        <w:rPr>
          <w:rFonts w:ascii="David" w:hAnsi="David" w:cs="David"/>
          <w:sz w:val="24"/>
          <w:szCs w:val="24"/>
          <w:rtl/>
        </w:rPr>
        <w:t>מונע מהעובד יציבות בסיסית: הפלטפורמה יכולה לשנות את תנאי העסקתו, היקף העסקתו ושכרו, באופן שרירותי וחד-צדדי.</w:t>
      </w:r>
      <w:r>
        <w:rPr>
          <w:rFonts w:ascii="David" w:hAnsi="David" w:cs="David" w:hint="cs"/>
          <w:sz w:val="24"/>
          <w:szCs w:val="24"/>
          <w:rtl/>
        </w:rPr>
        <w:t xml:space="preserve"> הפלטפורמה אינה מתחייבת בפני העובד למינימום של שעות, ומכיוון שתעריפי השירות נקבעים ע"י הפלטפורמה באופן חד-צדדי, כתוצאה ממאפייני ההעסקה כמתואר לעיל, עובדים עלולים לחוות תנודתיות בלתי-צפויה בהכנסתם ללא יכולת להשפיע עליה.</w:t>
      </w:r>
    </w:p>
    <w:p w14:paraId="38635CC8" w14:textId="1C5E77B0" w:rsidR="004660BF" w:rsidRPr="005A6336" w:rsidRDefault="004660BF" w:rsidP="005A6336">
      <w:pPr>
        <w:pStyle w:val="2"/>
      </w:pPr>
      <w:bookmarkStart w:id="8" w:name="_Toc96428312"/>
      <w:r w:rsidRPr="004660BF">
        <w:rPr>
          <w:rFonts w:hint="cs"/>
          <w:rtl/>
        </w:rPr>
        <w:t>פגיעה ביכולת ההתארגנות וירידה בכוח המיקוח של עובדים</w:t>
      </w:r>
      <w:bookmarkEnd w:id="8"/>
    </w:p>
    <w:p w14:paraId="56EB308F" w14:textId="77777777" w:rsidR="004660BF" w:rsidRDefault="004660BF" w:rsidP="004660BF">
      <w:pPr>
        <w:bidi/>
        <w:spacing w:after="240" w:line="276" w:lineRule="auto"/>
        <w:jc w:val="both"/>
        <w:rPr>
          <w:rFonts w:ascii="David" w:hAnsi="David" w:cs="David"/>
          <w:sz w:val="24"/>
          <w:szCs w:val="24"/>
          <w:rtl/>
        </w:rPr>
      </w:pPr>
      <w:r>
        <w:rPr>
          <w:rFonts w:ascii="David" w:hAnsi="David" w:cs="David" w:hint="cs"/>
          <w:sz w:val="24"/>
          <w:szCs w:val="24"/>
          <w:rtl/>
        </w:rPr>
        <w:t xml:space="preserve">הגדרת עובדים כקבלנים עצמאים בניגוד למעמד המהותי שלהם, שוללת </w:t>
      </w:r>
      <w:r w:rsidRPr="00E617F7">
        <w:rPr>
          <w:rFonts w:ascii="David" w:hAnsi="David" w:cs="David" w:hint="cs"/>
          <w:sz w:val="24"/>
          <w:szCs w:val="24"/>
          <w:rtl/>
        </w:rPr>
        <w:t xml:space="preserve">מהם </w:t>
      </w:r>
      <w:r>
        <w:rPr>
          <w:rFonts w:ascii="David" w:hAnsi="David" w:cs="David" w:hint="cs"/>
          <w:sz w:val="24"/>
          <w:szCs w:val="24"/>
          <w:rtl/>
        </w:rPr>
        <w:t xml:space="preserve">את </w:t>
      </w:r>
      <w:r w:rsidRPr="00E617F7">
        <w:rPr>
          <w:rFonts w:ascii="David" w:hAnsi="David" w:cs="David" w:hint="cs"/>
          <w:sz w:val="24"/>
          <w:szCs w:val="24"/>
          <w:rtl/>
        </w:rPr>
        <w:t xml:space="preserve">הזכויות המשפטיות הקשורות להתארגנות, </w:t>
      </w:r>
      <w:r>
        <w:rPr>
          <w:rFonts w:ascii="David" w:hAnsi="David" w:cs="David" w:hint="cs"/>
          <w:sz w:val="24"/>
          <w:szCs w:val="24"/>
          <w:rtl/>
        </w:rPr>
        <w:t xml:space="preserve">הם עשויים להיות נתונים למגבלות מכוח דיני הגבלים עסקיים, ויכולתם להפעיל כוח ארגוני על מנת לאזן את כוח המיקוח שלהם מול כוחה האדיר של הפלטפורמה, להגן על זכויותיהם, ולפעול לשיפור תנאי העסקתם - נפגעת. </w:t>
      </w:r>
    </w:p>
    <w:p w14:paraId="17B2B7DE" w14:textId="77777777" w:rsidR="004660BF" w:rsidRPr="00843CD1" w:rsidRDefault="004660BF" w:rsidP="004660BF">
      <w:pPr>
        <w:bidi/>
        <w:spacing w:after="240" w:line="276" w:lineRule="auto"/>
        <w:jc w:val="both"/>
        <w:rPr>
          <w:rFonts w:ascii="David" w:hAnsi="David" w:cs="David"/>
          <w:sz w:val="24"/>
          <w:szCs w:val="24"/>
        </w:rPr>
      </w:pPr>
      <w:r>
        <w:rPr>
          <w:rFonts w:ascii="David" w:hAnsi="David" w:cs="David" w:hint="cs"/>
          <w:sz w:val="24"/>
          <w:szCs w:val="24"/>
          <w:rtl/>
        </w:rPr>
        <w:t xml:space="preserve">גם במצב בו עובדי הפלטפורמה מוגדרים כשכירים, מאפייני העבודה בפלטפורמה, מקשה על מימוש זכות ההתארגנות - היעדר מקום מפגש פיזי ועבודה משותפת בין העובדים פוגעים ביכולתם של העובדים ליצור סולידריות בינם לבין עצמם ולפעול באופן קולקטיבי, ושמירת </w:t>
      </w:r>
      <w:r w:rsidRPr="00843CD1">
        <w:rPr>
          <w:rFonts w:ascii="David" w:hAnsi="David" w:cs="David"/>
          <w:sz w:val="24"/>
          <w:szCs w:val="24"/>
          <w:rtl/>
        </w:rPr>
        <w:t xml:space="preserve">המידע על כמות העבודה ואיכותה אצל </w:t>
      </w:r>
      <w:r>
        <w:rPr>
          <w:rFonts w:ascii="David" w:hAnsi="David" w:cs="David" w:hint="cs"/>
          <w:sz w:val="24"/>
          <w:szCs w:val="24"/>
          <w:rtl/>
        </w:rPr>
        <w:t xml:space="preserve">הפלטפורמה באופן בלעדי ובלתי שקוף, </w:t>
      </w:r>
      <w:r w:rsidRPr="00843CD1">
        <w:rPr>
          <w:rFonts w:ascii="David" w:hAnsi="David" w:cs="David"/>
          <w:sz w:val="24"/>
          <w:szCs w:val="24"/>
          <w:rtl/>
        </w:rPr>
        <w:t>מקשה על ארגוני עובדים לבצע ביקורת על תנאי ההעסקה והתשלום לעובדים.</w:t>
      </w:r>
    </w:p>
    <w:p w14:paraId="3E4471ED" w14:textId="77777777" w:rsidR="004660BF" w:rsidRPr="005A6336" w:rsidRDefault="004660BF" w:rsidP="007B6A0F">
      <w:pPr>
        <w:pStyle w:val="2"/>
      </w:pPr>
      <w:bookmarkStart w:id="9" w:name="_Toc96428313"/>
      <w:r>
        <w:rPr>
          <w:rFonts w:hint="cs"/>
          <w:rtl/>
        </w:rPr>
        <w:t>היעדר שקיפות, פגיעה בפרטיות, היעדר יכולת לאתגר החלטות</w:t>
      </w:r>
      <w:bookmarkEnd w:id="9"/>
    </w:p>
    <w:p w14:paraId="62D3665D" w14:textId="77777777" w:rsidR="004660BF" w:rsidRPr="0022751D" w:rsidRDefault="004660BF" w:rsidP="004660BF">
      <w:pPr>
        <w:bidi/>
        <w:spacing w:after="240" w:line="276" w:lineRule="auto"/>
        <w:jc w:val="both"/>
        <w:rPr>
          <w:rFonts w:ascii="David" w:hAnsi="David" w:cs="David"/>
          <w:sz w:val="24"/>
          <w:szCs w:val="24"/>
          <w:rtl/>
        </w:rPr>
      </w:pPr>
      <w:r>
        <w:rPr>
          <w:rFonts w:ascii="David" w:hAnsi="David" w:cs="David" w:hint="cs"/>
          <w:sz w:val="24"/>
          <w:szCs w:val="24"/>
          <w:rtl/>
        </w:rPr>
        <w:t>האופי הדיגיטלי של ניהול העבודה עלול להביא לפגיעה בפרטיות העובדים, וכן למחסור במענה אנושי ושקוף כלפיהם. לרוב, משתמשות האפליקציות במערכת אלגוריתמית שאוספת נתונים לגבי העובדים לצורך קבלת החלטות לעניין תגמול כספי או לעניין המשך העסקתו של העובד. הדבר בעייתי משתי בחינות: ראשית, אין הבטחה כי המידע שנאסף אכן רלוונטי לעבודה או יעשה בו שימוש רק לצרכי עבודה, כך שהניהול האלגוריתמי עלול לפגוע בפרטיותם של עובדים; שנית, לעובד חסרה כתובת אנושית אליה הוא יכול לפנות אם ישנן בעיות, או לערער אם הוא חולק על החלטת המעסיק.</w:t>
      </w:r>
    </w:p>
    <w:p w14:paraId="7A7A5EC9" w14:textId="50A5E9B4" w:rsidR="00263252" w:rsidRPr="005A6336" w:rsidRDefault="00263252" w:rsidP="007B6A0F">
      <w:pPr>
        <w:pStyle w:val="2"/>
        <w:rPr>
          <w:rtl/>
        </w:rPr>
      </w:pPr>
      <w:bookmarkStart w:id="10" w:name="_Toc96428314"/>
      <w:r w:rsidRPr="00612F5C">
        <w:rPr>
          <w:rFonts w:hint="eastAsia"/>
          <w:rtl/>
        </w:rPr>
        <w:t>סכ</w:t>
      </w:r>
      <w:r w:rsidR="00A60D02">
        <w:rPr>
          <w:rFonts w:hint="cs"/>
          <w:rtl/>
        </w:rPr>
        <w:t xml:space="preserve">נה </w:t>
      </w:r>
      <w:r w:rsidRPr="00612F5C">
        <w:rPr>
          <w:rFonts w:hint="eastAsia"/>
          <w:rtl/>
        </w:rPr>
        <w:t>בטיחות</w:t>
      </w:r>
      <w:r w:rsidR="00A60D02">
        <w:rPr>
          <w:rFonts w:hint="cs"/>
          <w:rtl/>
        </w:rPr>
        <w:t>ית</w:t>
      </w:r>
      <w:bookmarkEnd w:id="10"/>
    </w:p>
    <w:p w14:paraId="6F76D335" w14:textId="4093A8DA" w:rsidR="00A44FDF" w:rsidRDefault="00A60D02" w:rsidP="00A44FDF">
      <w:pPr>
        <w:bidi/>
        <w:rPr>
          <w:rFonts w:ascii="David" w:hAnsi="David" w:cs="David"/>
          <w:sz w:val="24"/>
          <w:szCs w:val="24"/>
          <w:rtl/>
        </w:rPr>
      </w:pPr>
      <w:r w:rsidRPr="007B6A0F">
        <w:rPr>
          <w:rFonts w:ascii="David" w:hAnsi="David" w:cs="David" w:hint="cs"/>
          <w:sz w:val="24"/>
          <w:szCs w:val="24"/>
          <w:rtl/>
        </w:rPr>
        <w:t xml:space="preserve">מודל התגמול בפלטפורמה, עשוי לייצר סכנה בטיחותית. כך למשל, בענף המשלוחים, עובדים המתוגמלים </w:t>
      </w:r>
      <w:r w:rsidR="004A2C1E" w:rsidRPr="007B6A0F">
        <w:rPr>
          <w:rFonts w:ascii="David" w:hAnsi="David" w:cs="David" w:hint="cs"/>
          <w:sz w:val="24"/>
          <w:szCs w:val="24"/>
          <w:rtl/>
        </w:rPr>
        <w:t>לפי משלוח ולא לפי שעות עבודה וללא התחייבות לשכר מינימום, מתומרצים לבצע משלוחים רבים ככל הניתן. תמריץ זה, מביא בתורו להשפעה שלילית על מידת הבטיחות בה נוקטים שליחים בעת נסיעתם על הכביש או על מדרכות הערים. התמריץ לנסוע באופן המפר את הוראות הבטיחות מסכן הן את הנוסעים והולכי הרגל בערים, והן את השליחים עצמם. בהקשר זה אף יוזכר כי הגדרתם כעצמאים</w:t>
      </w:r>
      <w:r w:rsidR="00A13333" w:rsidRPr="007B6A0F">
        <w:rPr>
          <w:rFonts w:ascii="David" w:hAnsi="David" w:cs="David" w:hint="cs"/>
          <w:sz w:val="24"/>
          <w:szCs w:val="24"/>
          <w:rtl/>
        </w:rPr>
        <w:t>, גם מקשה על נפגעים להעלות טענות נזיקיות ישירות כלפי הפלטפורמה, וגם שוללת</w:t>
      </w:r>
      <w:r w:rsidR="004A2C1E" w:rsidRPr="007B6A0F">
        <w:rPr>
          <w:rFonts w:ascii="David" w:hAnsi="David" w:cs="David" w:hint="cs"/>
          <w:sz w:val="24"/>
          <w:szCs w:val="24"/>
          <w:rtl/>
        </w:rPr>
        <w:t xml:space="preserve"> </w:t>
      </w:r>
      <w:r w:rsidR="00A13333" w:rsidRPr="007B6A0F">
        <w:rPr>
          <w:rFonts w:ascii="David" w:hAnsi="David" w:cs="David" w:hint="cs"/>
          <w:sz w:val="24"/>
          <w:szCs w:val="24"/>
          <w:rtl/>
        </w:rPr>
        <w:t xml:space="preserve">מהשליחים עצמם את </w:t>
      </w:r>
      <w:r w:rsidR="004A2C1E" w:rsidRPr="007B6A0F">
        <w:rPr>
          <w:rFonts w:ascii="David" w:hAnsi="David" w:cs="David" w:hint="cs"/>
          <w:sz w:val="24"/>
          <w:szCs w:val="24"/>
          <w:rtl/>
        </w:rPr>
        <w:t xml:space="preserve">דמי </w:t>
      </w:r>
      <w:r w:rsidR="00A13333" w:rsidRPr="007B6A0F">
        <w:rPr>
          <w:rFonts w:ascii="David" w:hAnsi="David" w:cs="David" w:hint="cs"/>
          <w:sz w:val="24"/>
          <w:szCs w:val="24"/>
          <w:rtl/>
        </w:rPr>
        <w:t>ה</w:t>
      </w:r>
      <w:r w:rsidR="004A2C1E" w:rsidRPr="007B6A0F">
        <w:rPr>
          <w:rFonts w:ascii="David" w:hAnsi="David" w:cs="David" w:hint="cs"/>
          <w:sz w:val="24"/>
          <w:szCs w:val="24"/>
          <w:rtl/>
        </w:rPr>
        <w:t xml:space="preserve">פגיעה </w:t>
      </w:r>
      <w:r w:rsidR="00A13333" w:rsidRPr="007B6A0F">
        <w:rPr>
          <w:rFonts w:ascii="David" w:hAnsi="David" w:cs="David" w:hint="cs"/>
          <w:sz w:val="24"/>
          <w:szCs w:val="24"/>
          <w:rtl/>
        </w:rPr>
        <w:t xml:space="preserve">להם זכאים שכירים </w:t>
      </w:r>
      <w:r w:rsidR="004A2C1E" w:rsidRPr="007B6A0F">
        <w:rPr>
          <w:rFonts w:ascii="David" w:hAnsi="David" w:cs="David" w:hint="cs"/>
          <w:sz w:val="24"/>
          <w:szCs w:val="24"/>
          <w:rtl/>
        </w:rPr>
        <w:t>ב-12 הימים הראשונים לאחר הפגיעה, דבר שמשמעו פגיעה כפולה בשליחים</w:t>
      </w:r>
      <w:r w:rsidR="005A1CDF" w:rsidRPr="007B6A0F">
        <w:rPr>
          <w:rFonts w:ascii="David" w:hAnsi="David" w:cs="David" w:hint="cs"/>
          <w:sz w:val="24"/>
          <w:szCs w:val="24"/>
          <w:rtl/>
        </w:rPr>
        <w:t xml:space="preserve"> </w:t>
      </w:r>
      <w:r w:rsidR="005A1CDF" w:rsidRPr="007B6A0F">
        <w:rPr>
          <w:rFonts w:ascii="David" w:hAnsi="David" w:cs="David"/>
          <w:sz w:val="24"/>
          <w:szCs w:val="24"/>
          <w:rtl/>
        </w:rPr>
        <w:t>–</w:t>
      </w:r>
      <w:r w:rsidR="005A1CDF" w:rsidRPr="007B6A0F">
        <w:rPr>
          <w:rFonts w:ascii="David" w:hAnsi="David" w:cs="David" w:hint="cs"/>
          <w:sz w:val="24"/>
          <w:szCs w:val="24"/>
          <w:rtl/>
        </w:rPr>
        <w:t xml:space="preserve"> בריאותית וכלכלית.</w:t>
      </w:r>
    </w:p>
    <w:p w14:paraId="34CF9D80" w14:textId="77777777" w:rsidR="00A44FDF" w:rsidRDefault="00A44FDF" w:rsidP="00A44FDF">
      <w:pPr>
        <w:bidi/>
        <w:rPr>
          <w:rFonts w:ascii="David" w:hAnsi="David" w:cs="David"/>
          <w:sz w:val="24"/>
          <w:szCs w:val="24"/>
          <w:rtl/>
        </w:rPr>
      </w:pPr>
    </w:p>
    <w:p w14:paraId="3924EA9A" w14:textId="7BC195F3" w:rsidR="00433CB0" w:rsidRPr="00711BB3" w:rsidRDefault="004A2C1E" w:rsidP="007B6A0F">
      <w:pPr>
        <w:pStyle w:val="2"/>
        <w:rPr>
          <w:rtl/>
        </w:rPr>
      </w:pPr>
      <w:r w:rsidRPr="005A6336">
        <w:rPr>
          <w:rFonts w:hint="cs"/>
          <w:rtl/>
        </w:rPr>
        <w:t xml:space="preserve"> </w:t>
      </w:r>
      <w:bookmarkStart w:id="11" w:name="_Toc96428315"/>
      <w:r w:rsidR="00433CB0">
        <w:rPr>
          <w:rFonts w:hint="cs"/>
          <w:rtl/>
        </w:rPr>
        <w:t>מודל עסקי אנטי-תחרותי</w:t>
      </w:r>
      <w:bookmarkEnd w:id="11"/>
    </w:p>
    <w:p w14:paraId="42DE99F7" w14:textId="21E0819A" w:rsidR="00947E8B" w:rsidRDefault="008B41F6" w:rsidP="006301C2">
      <w:pPr>
        <w:bidi/>
        <w:spacing w:after="240" w:line="276" w:lineRule="auto"/>
        <w:jc w:val="both"/>
        <w:rPr>
          <w:rFonts w:ascii="David" w:hAnsi="David" w:cs="David"/>
          <w:sz w:val="24"/>
          <w:szCs w:val="24"/>
          <w:rtl/>
        </w:rPr>
      </w:pPr>
      <w:r w:rsidRPr="00711BB3">
        <w:rPr>
          <w:rFonts w:ascii="David" w:hAnsi="David" w:cs="David" w:hint="eastAsia"/>
          <w:sz w:val="24"/>
          <w:szCs w:val="24"/>
          <w:rtl/>
        </w:rPr>
        <w:t>פלטפורמות</w:t>
      </w:r>
      <w:r w:rsidRPr="00711BB3">
        <w:rPr>
          <w:rFonts w:ascii="David" w:hAnsi="David" w:cs="David"/>
          <w:sz w:val="24"/>
          <w:szCs w:val="24"/>
          <w:rtl/>
        </w:rPr>
        <w:t xml:space="preserve"> דיגיטליות רבות </w:t>
      </w:r>
      <w:r>
        <w:rPr>
          <w:rFonts w:ascii="David" w:hAnsi="David" w:cs="David" w:hint="cs"/>
          <w:sz w:val="24"/>
          <w:szCs w:val="24"/>
          <w:rtl/>
        </w:rPr>
        <w:t xml:space="preserve">בנויות על מודל עסקי בעייתי מנקודת מבט של הגבלים עסקיים. מודל זה מתבסס על פעילות גרעונית, שממומנת ע"י משקיעים, </w:t>
      </w:r>
      <w:r w:rsidR="00947E8B">
        <w:rPr>
          <w:rFonts w:ascii="David" w:hAnsi="David" w:cs="David" w:hint="cs"/>
          <w:sz w:val="24"/>
          <w:szCs w:val="24"/>
          <w:rtl/>
        </w:rPr>
        <w:t>עד לכדי השתלטות על השוק ודחיקה החוצה של המתחרים, לאחריה מעלה הפלטפורמה את מחיריה כאשר לקוחותיה ועובדיה הם בגדר קהל שבוי, שיכולתו לעבור למתחרים אחרים הוגבלה משמעותית.</w:t>
      </w:r>
    </w:p>
    <w:p w14:paraId="351CCE50" w14:textId="5E5B84EF" w:rsidR="008B41F6" w:rsidRDefault="00DF1D67" w:rsidP="00DF1D67">
      <w:pPr>
        <w:bidi/>
        <w:spacing w:after="240" w:line="276" w:lineRule="auto"/>
        <w:jc w:val="both"/>
        <w:rPr>
          <w:rFonts w:ascii="David" w:hAnsi="David" w:cs="David"/>
          <w:sz w:val="24"/>
          <w:szCs w:val="24"/>
          <w:rtl/>
        </w:rPr>
      </w:pPr>
      <w:r>
        <w:rPr>
          <w:rFonts w:ascii="David" w:hAnsi="David" w:cs="David" w:hint="cs"/>
          <w:sz w:val="24"/>
          <w:szCs w:val="24"/>
          <w:rtl/>
        </w:rPr>
        <w:t xml:space="preserve">הפגיעה כתוצאה מהתנהלות זו, מגיעה הן לציבור הצרכנים המתמודד עם עלייה ביוקר המחיה, והן בבעלי עסקים קטנים </w:t>
      </w:r>
      <w:r>
        <w:rPr>
          <w:rFonts w:ascii="David" w:hAnsi="David" w:cs="David"/>
          <w:sz w:val="24"/>
          <w:szCs w:val="24"/>
          <w:rtl/>
        </w:rPr>
        <w:t>–</w:t>
      </w:r>
      <w:r>
        <w:rPr>
          <w:rFonts w:ascii="David" w:hAnsi="David" w:cs="David" w:hint="cs"/>
          <w:sz w:val="24"/>
          <w:szCs w:val="24"/>
          <w:rtl/>
        </w:rPr>
        <w:t xml:space="preserve"> עצמאים </w:t>
      </w:r>
      <w:proofErr w:type="spellStart"/>
      <w:r>
        <w:rPr>
          <w:rFonts w:ascii="David" w:hAnsi="David" w:cs="David" w:hint="cs"/>
          <w:sz w:val="24"/>
          <w:szCs w:val="24"/>
          <w:rtl/>
        </w:rPr>
        <w:t>ופרילנסרים</w:t>
      </w:r>
      <w:proofErr w:type="spellEnd"/>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אשר נדחקו על ידי הפלטפורמה אל מחוץ לשוק או לחילופין, נאלצו להצטרף אליה תוך תשלום עמלה גבוהה (כך לדוגמה, </w:t>
      </w:r>
      <w:r w:rsidR="00947E8B">
        <w:rPr>
          <w:rFonts w:ascii="David" w:hAnsi="David" w:cs="David" w:hint="cs"/>
          <w:sz w:val="24"/>
          <w:szCs w:val="24"/>
          <w:rtl/>
        </w:rPr>
        <w:t xml:space="preserve">כאשר </w:t>
      </w:r>
      <w:r w:rsidR="00947E8B" w:rsidRPr="00843CD1">
        <w:rPr>
          <w:rFonts w:ascii="David" w:hAnsi="David" w:cs="David"/>
          <w:sz w:val="24"/>
          <w:szCs w:val="24"/>
        </w:rPr>
        <w:t>Uber</w:t>
      </w:r>
      <w:r w:rsidR="00947E8B" w:rsidRPr="00843CD1">
        <w:rPr>
          <w:rFonts w:ascii="David" w:hAnsi="David" w:cs="David" w:hint="cs"/>
          <w:sz w:val="24"/>
          <w:szCs w:val="24"/>
          <w:rtl/>
        </w:rPr>
        <w:t xml:space="preserve"> מתחילה פעילות באזור גאוגרפי חדש, לרוב תעריפי הנסיעות אותם היא מציעה הם נמוכים ומשתלמים ללקוח, ו</w:t>
      </w:r>
      <w:r w:rsidRPr="00843CD1">
        <w:rPr>
          <w:rFonts w:ascii="David" w:hAnsi="David" w:cs="David" w:hint="cs"/>
          <w:sz w:val="24"/>
          <w:szCs w:val="24"/>
          <w:rtl/>
        </w:rPr>
        <w:t xml:space="preserve">כך </w:t>
      </w:r>
      <w:r w:rsidR="00947E8B" w:rsidRPr="00843CD1">
        <w:rPr>
          <w:rFonts w:ascii="David" w:hAnsi="David" w:cs="David" w:hint="cs"/>
          <w:sz w:val="24"/>
          <w:szCs w:val="24"/>
          <w:rtl/>
        </w:rPr>
        <w:t xml:space="preserve">היא דוחקת החוצה שירותי מוניות שפועלים באופן מסורתי. לאחר שאלו סוגרים את עסקיהם בשל חוסר יכולת להתחרות, </w:t>
      </w:r>
      <w:r w:rsidR="00947E8B" w:rsidRPr="00843CD1">
        <w:rPr>
          <w:rFonts w:ascii="David" w:hAnsi="David" w:cs="David"/>
          <w:sz w:val="24"/>
          <w:szCs w:val="24"/>
        </w:rPr>
        <w:t>Uber</w:t>
      </w:r>
      <w:r w:rsidR="00947E8B" w:rsidRPr="00843CD1">
        <w:rPr>
          <w:rFonts w:ascii="David" w:hAnsi="David" w:cs="David" w:hint="cs"/>
          <w:sz w:val="24"/>
          <w:szCs w:val="24"/>
          <w:rtl/>
        </w:rPr>
        <w:t xml:space="preserve"> מעלה את תעריפיה.</w:t>
      </w:r>
      <w:r w:rsidR="0022751D" w:rsidRPr="00843CD1">
        <w:rPr>
          <w:rFonts w:ascii="David" w:hAnsi="David" w:cs="David" w:hint="cs"/>
          <w:sz w:val="24"/>
          <w:szCs w:val="24"/>
          <w:rtl/>
        </w:rPr>
        <w:t xml:space="preserve"> </w:t>
      </w:r>
      <w:r w:rsidRPr="00843CD1">
        <w:rPr>
          <w:rFonts w:ascii="David" w:hAnsi="David" w:cs="David" w:hint="cs"/>
          <w:sz w:val="24"/>
          <w:szCs w:val="24"/>
          <w:rtl/>
        </w:rPr>
        <w:t xml:space="preserve">כיום </w:t>
      </w:r>
      <w:r w:rsidR="00947E8B" w:rsidRPr="00843CD1">
        <w:rPr>
          <w:rFonts w:ascii="David" w:hAnsi="David" w:cs="David"/>
          <w:sz w:val="24"/>
          <w:szCs w:val="24"/>
        </w:rPr>
        <w:t>Uber</w:t>
      </w:r>
      <w:r w:rsidR="00947E8B" w:rsidRPr="00843CD1">
        <w:rPr>
          <w:rFonts w:ascii="David" w:hAnsi="David" w:cs="David" w:hint="cs"/>
          <w:sz w:val="24"/>
          <w:szCs w:val="24"/>
          <w:rtl/>
        </w:rPr>
        <w:t xml:space="preserve"> </w:t>
      </w:r>
      <w:r w:rsidRPr="00843CD1">
        <w:rPr>
          <w:rFonts w:ascii="David" w:hAnsi="David" w:cs="David" w:hint="cs"/>
          <w:sz w:val="24"/>
          <w:szCs w:val="24"/>
          <w:rtl/>
        </w:rPr>
        <w:t xml:space="preserve">שולטת </w:t>
      </w:r>
      <w:r w:rsidR="00947E8B" w:rsidRPr="00843CD1">
        <w:rPr>
          <w:rFonts w:ascii="David" w:hAnsi="David" w:cs="David" w:hint="cs"/>
          <w:sz w:val="24"/>
          <w:szCs w:val="24"/>
          <w:rtl/>
        </w:rPr>
        <w:t>על 68% משוק הנסיעות בארה"ב</w:t>
      </w:r>
      <w:r w:rsidRPr="00843CD1">
        <w:rPr>
          <w:rFonts w:ascii="David" w:hAnsi="David" w:cs="David" w:hint="cs"/>
          <w:sz w:val="24"/>
          <w:szCs w:val="24"/>
          <w:rtl/>
        </w:rPr>
        <w:t>)</w:t>
      </w:r>
      <w:r w:rsidR="00947E8B" w:rsidRPr="00843CD1">
        <w:rPr>
          <w:rFonts w:ascii="David" w:hAnsi="David" w:cs="David" w:hint="cs"/>
          <w:sz w:val="24"/>
          <w:szCs w:val="24"/>
          <w:rtl/>
        </w:rPr>
        <w:t xml:space="preserve">. </w:t>
      </w:r>
    </w:p>
    <w:p w14:paraId="2E5EC3BD" w14:textId="652541F2" w:rsidR="007E7794" w:rsidRPr="00EA65B0" w:rsidRDefault="00D41876" w:rsidP="007B6A0F">
      <w:pPr>
        <w:pStyle w:val="1"/>
        <w:rPr>
          <w:rtl/>
        </w:rPr>
      </w:pPr>
      <w:bookmarkStart w:id="12" w:name="_Toc96428316"/>
      <w:r w:rsidRPr="00BE64FA">
        <w:rPr>
          <w:rtl/>
        </w:rPr>
        <w:t xml:space="preserve">השוואה </w:t>
      </w:r>
      <w:r w:rsidR="00B463CC">
        <w:rPr>
          <w:rFonts w:hint="cs"/>
          <w:rtl/>
        </w:rPr>
        <w:t>בינלאומית</w:t>
      </w:r>
      <w:bookmarkEnd w:id="12"/>
    </w:p>
    <w:p w14:paraId="67175D85" w14:textId="20CEBE10" w:rsidR="001636D4" w:rsidRPr="00B463CC" w:rsidRDefault="001636D4" w:rsidP="007B6A0F">
      <w:pPr>
        <w:pBdr>
          <w:top w:val="single" w:sz="4" w:space="1" w:color="auto"/>
          <w:left w:val="single" w:sz="4" w:space="4" w:color="auto"/>
          <w:bottom w:val="single" w:sz="4" w:space="1" w:color="auto"/>
          <w:right w:val="single" w:sz="4" w:space="4" w:color="auto"/>
        </w:pBdr>
        <w:shd w:val="clear" w:color="auto" w:fill="DEEAF6" w:themeFill="accent1" w:themeFillTint="33"/>
        <w:bidi/>
        <w:spacing w:after="240" w:line="276" w:lineRule="auto"/>
        <w:jc w:val="both"/>
        <w:rPr>
          <w:rFonts w:ascii="David" w:hAnsi="David" w:cs="David"/>
          <w:sz w:val="24"/>
          <w:szCs w:val="24"/>
          <w:rtl/>
        </w:rPr>
      </w:pPr>
      <w:r>
        <w:rPr>
          <w:rFonts w:ascii="David" w:hAnsi="David" w:cs="David" w:hint="cs"/>
          <w:sz w:val="24"/>
          <w:szCs w:val="24"/>
          <w:rtl/>
        </w:rPr>
        <w:t>כניסתן של פלטפורמות דיגיטליות למדינות רבות לוותה בהגדרת הפלטפורמות השונות את עובדיהן כקבלנים עצמאיים</w:t>
      </w:r>
      <w:r w:rsidR="003C0CC3">
        <w:rPr>
          <w:rFonts w:ascii="David" w:hAnsi="David" w:cs="David" w:hint="cs"/>
          <w:sz w:val="24"/>
          <w:szCs w:val="24"/>
          <w:rtl/>
        </w:rPr>
        <w:t xml:space="preserve">. קביעה ראשונית זו, אותגרה משפטית ברחבי העולם, </w:t>
      </w:r>
      <w:r w:rsidR="00B463CC">
        <w:rPr>
          <w:rFonts w:ascii="David" w:hAnsi="David" w:cs="David" w:hint="cs"/>
          <w:sz w:val="24"/>
          <w:szCs w:val="24"/>
          <w:rtl/>
        </w:rPr>
        <w:t>ולוותה בשינויים במוסדות של מדינת הרווחה וברגולציה של שוקי העבודה אשר התמודדו עם בעיות אלו בדרכים שונות</w:t>
      </w:r>
      <w:r w:rsidR="00C01A19">
        <w:rPr>
          <w:rFonts w:ascii="David" w:hAnsi="David" w:cs="David" w:hint="cs"/>
          <w:sz w:val="24"/>
          <w:szCs w:val="24"/>
          <w:rtl/>
        </w:rPr>
        <w:t xml:space="preserve">, והכל במטרה להרחיב את ההגנות החלות על העובדים בפלטפורמה דיגיטלית. </w:t>
      </w:r>
      <w:r w:rsidR="00B463CC">
        <w:rPr>
          <w:rFonts w:ascii="David" w:hAnsi="David" w:cs="David" w:hint="cs"/>
          <w:sz w:val="24"/>
          <w:szCs w:val="24"/>
          <w:rtl/>
        </w:rPr>
        <w:t xml:space="preserve"> </w:t>
      </w:r>
    </w:p>
    <w:p w14:paraId="2F68EE38" w14:textId="44C05AB6" w:rsidR="00174E2D" w:rsidRPr="00B7601C" w:rsidRDefault="00174E2D" w:rsidP="007B6A0F">
      <w:pPr>
        <w:pStyle w:val="2"/>
        <w:rPr>
          <w:rtl/>
        </w:rPr>
      </w:pPr>
      <w:bookmarkStart w:id="13" w:name="_Toc96428317"/>
      <w:r w:rsidRPr="00B7601C">
        <w:rPr>
          <w:rtl/>
        </w:rPr>
        <w:t>בריטניה</w:t>
      </w:r>
      <w:bookmarkEnd w:id="13"/>
    </w:p>
    <w:p w14:paraId="59B1F22E" w14:textId="77777777" w:rsidR="00C01A19" w:rsidRDefault="00571D67" w:rsidP="006301C2">
      <w:pPr>
        <w:pStyle w:val="a3"/>
        <w:numPr>
          <w:ilvl w:val="0"/>
          <w:numId w:val="8"/>
        </w:numPr>
        <w:bidi/>
        <w:spacing w:line="276" w:lineRule="auto"/>
        <w:jc w:val="both"/>
        <w:rPr>
          <w:rFonts w:ascii="David" w:hAnsi="David" w:cs="David"/>
          <w:sz w:val="24"/>
          <w:szCs w:val="24"/>
        </w:rPr>
      </w:pPr>
      <w:r w:rsidRPr="00C01A19">
        <w:rPr>
          <w:rFonts w:ascii="David" w:hAnsi="David" w:cs="David"/>
          <w:sz w:val="24"/>
          <w:szCs w:val="24"/>
          <w:rtl/>
        </w:rPr>
        <w:t>ב</w:t>
      </w:r>
      <w:r w:rsidR="00C01A19" w:rsidRPr="00C01A19">
        <w:rPr>
          <w:rFonts w:ascii="David" w:hAnsi="David" w:cs="David" w:hint="cs"/>
          <w:sz w:val="24"/>
          <w:szCs w:val="24"/>
          <w:rtl/>
        </w:rPr>
        <w:t xml:space="preserve">יום </w:t>
      </w:r>
      <w:r w:rsidRPr="00C01A19">
        <w:rPr>
          <w:rFonts w:ascii="David" w:hAnsi="David" w:cs="David"/>
          <w:sz w:val="24"/>
          <w:szCs w:val="24"/>
          <w:rtl/>
        </w:rPr>
        <w:t xml:space="preserve">19.02.2021 </w:t>
      </w:r>
      <w:r w:rsidR="00C01A19" w:rsidRPr="00C01A19">
        <w:rPr>
          <w:rFonts w:ascii="David" w:hAnsi="David" w:cs="David" w:hint="cs"/>
          <w:sz w:val="24"/>
          <w:szCs w:val="24"/>
          <w:rtl/>
        </w:rPr>
        <w:t xml:space="preserve">פסק </w:t>
      </w:r>
      <w:r w:rsidRPr="00C01A19">
        <w:rPr>
          <w:rFonts w:ascii="David" w:hAnsi="David" w:cs="David"/>
          <w:sz w:val="24"/>
          <w:szCs w:val="24"/>
          <w:rtl/>
        </w:rPr>
        <w:t>בי</w:t>
      </w:r>
      <w:r w:rsidR="00C01A19" w:rsidRPr="00C01A19">
        <w:rPr>
          <w:rFonts w:ascii="David" w:hAnsi="David" w:cs="David" w:hint="cs"/>
          <w:sz w:val="24"/>
          <w:szCs w:val="24"/>
          <w:rtl/>
        </w:rPr>
        <w:t xml:space="preserve">ת הדין </w:t>
      </w:r>
      <w:r w:rsidRPr="00C01A19">
        <w:rPr>
          <w:rFonts w:ascii="David" w:hAnsi="David" w:cs="David"/>
          <w:sz w:val="24"/>
          <w:szCs w:val="24"/>
          <w:rtl/>
        </w:rPr>
        <w:t>הגבוה לצדק של הממלכה המאוח</w:t>
      </w:r>
      <w:r w:rsidR="00C01A19" w:rsidRPr="00C01A19">
        <w:rPr>
          <w:rFonts w:ascii="David" w:hAnsi="David" w:cs="David" w:hint="cs"/>
          <w:sz w:val="24"/>
          <w:szCs w:val="24"/>
          <w:rtl/>
        </w:rPr>
        <w:t>ד</w:t>
      </w:r>
      <w:r w:rsidRPr="00C01A19">
        <w:rPr>
          <w:rFonts w:ascii="David" w:hAnsi="David" w:cs="David"/>
          <w:sz w:val="24"/>
          <w:szCs w:val="24"/>
          <w:rtl/>
        </w:rPr>
        <w:t xml:space="preserve">ת בעתירה של חברת </w:t>
      </w:r>
      <w:r w:rsidRPr="00C01A19">
        <w:rPr>
          <w:rFonts w:ascii="David" w:hAnsi="David" w:cs="David"/>
          <w:sz w:val="24"/>
          <w:szCs w:val="24"/>
        </w:rPr>
        <w:t>Uber</w:t>
      </w:r>
      <w:r w:rsidRPr="00C01A19">
        <w:rPr>
          <w:rFonts w:ascii="David" w:hAnsi="David" w:cs="David"/>
          <w:sz w:val="24"/>
          <w:szCs w:val="24"/>
          <w:rtl/>
        </w:rPr>
        <w:t>, שעסק</w:t>
      </w:r>
      <w:r w:rsidR="00C01A19" w:rsidRPr="00C01A19">
        <w:rPr>
          <w:rFonts w:ascii="David" w:hAnsi="David" w:cs="David" w:hint="cs"/>
          <w:sz w:val="24"/>
          <w:szCs w:val="24"/>
          <w:rtl/>
        </w:rPr>
        <w:t>ה</w:t>
      </w:r>
      <w:r w:rsidRPr="00C01A19">
        <w:rPr>
          <w:rFonts w:ascii="David" w:hAnsi="David" w:cs="David"/>
          <w:sz w:val="24"/>
          <w:szCs w:val="24"/>
          <w:rtl/>
        </w:rPr>
        <w:t xml:space="preserve"> בשאלת מעמדם החוקי של נהגי החברה. </w:t>
      </w:r>
    </w:p>
    <w:p w14:paraId="54661616" w14:textId="0F5E2702" w:rsidR="00C01A19" w:rsidRDefault="00C01A19" w:rsidP="006301C2">
      <w:pPr>
        <w:pStyle w:val="a3"/>
        <w:numPr>
          <w:ilvl w:val="0"/>
          <w:numId w:val="8"/>
        </w:numPr>
        <w:bidi/>
        <w:spacing w:line="276" w:lineRule="auto"/>
        <w:jc w:val="both"/>
        <w:rPr>
          <w:rFonts w:ascii="David" w:hAnsi="David" w:cs="David"/>
          <w:sz w:val="24"/>
          <w:szCs w:val="24"/>
        </w:rPr>
      </w:pPr>
      <w:r>
        <w:rPr>
          <w:rFonts w:ascii="David" w:hAnsi="David" w:cs="David" w:hint="cs"/>
          <w:sz w:val="24"/>
          <w:szCs w:val="24"/>
          <w:rtl/>
        </w:rPr>
        <w:t xml:space="preserve">ההליך החל בבית הדין לעבודה, אשר קבע </w:t>
      </w:r>
      <w:r w:rsidR="00571D67" w:rsidRPr="00C01A19">
        <w:rPr>
          <w:rFonts w:ascii="David" w:hAnsi="David" w:cs="David"/>
          <w:sz w:val="24"/>
          <w:szCs w:val="24"/>
          <w:rtl/>
        </w:rPr>
        <w:t>כי נהגי החברה ש</w:t>
      </w:r>
      <w:r>
        <w:rPr>
          <w:rFonts w:ascii="David" w:hAnsi="David" w:cs="David" w:hint="cs"/>
          <w:sz w:val="24"/>
          <w:szCs w:val="24"/>
          <w:rtl/>
        </w:rPr>
        <w:t xml:space="preserve">הגישו תביעה בעניין מעמדם, הם למעשה </w:t>
      </w:r>
      <w:r w:rsidR="00571D67" w:rsidRPr="00C01A19">
        <w:rPr>
          <w:rFonts w:ascii="David" w:hAnsi="David" w:cs="David"/>
          <w:sz w:val="24"/>
          <w:szCs w:val="24"/>
          <w:rtl/>
        </w:rPr>
        <w:t>עובדים</w:t>
      </w:r>
      <w:r w:rsidR="007B6A0F">
        <w:rPr>
          <w:rFonts w:ascii="David" w:hAnsi="David" w:cs="David" w:hint="cs"/>
          <w:sz w:val="24"/>
          <w:szCs w:val="24"/>
          <w:rtl/>
        </w:rPr>
        <w:t xml:space="preserve"> </w:t>
      </w:r>
      <w:r w:rsidR="00A13333">
        <w:rPr>
          <w:rFonts w:ascii="David" w:hAnsi="David" w:cs="David"/>
          <w:sz w:val="24"/>
          <w:szCs w:val="24"/>
        </w:rPr>
        <w:t>(worker)</w:t>
      </w:r>
      <w:r w:rsidR="00571D67" w:rsidRPr="00C01A19">
        <w:rPr>
          <w:rFonts w:ascii="David" w:hAnsi="David" w:cs="David"/>
          <w:sz w:val="24"/>
          <w:szCs w:val="24"/>
          <w:rtl/>
        </w:rPr>
        <w:t xml:space="preserve">, וזכאים לכלל הזכויות הנובעות מכך. </w:t>
      </w:r>
    </w:p>
    <w:p w14:paraId="4E700137" w14:textId="77777777" w:rsidR="00C01A19" w:rsidRDefault="00571D67" w:rsidP="006301C2">
      <w:pPr>
        <w:pStyle w:val="a3"/>
        <w:numPr>
          <w:ilvl w:val="0"/>
          <w:numId w:val="8"/>
        </w:numPr>
        <w:bidi/>
        <w:spacing w:line="276" w:lineRule="auto"/>
        <w:jc w:val="both"/>
        <w:rPr>
          <w:rFonts w:ascii="David" w:hAnsi="David" w:cs="David"/>
          <w:sz w:val="24"/>
          <w:szCs w:val="24"/>
        </w:rPr>
      </w:pPr>
      <w:r w:rsidRPr="00C01A19">
        <w:rPr>
          <w:rFonts w:ascii="David" w:hAnsi="David" w:cs="David"/>
          <w:sz w:val="24"/>
          <w:szCs w:val="24"/>
        </w:rPr>
        <w:t>Uber</w:t>
      </w:r>
      <w:r w:rsidRPr="00C01A19">
        <w:rPr>
          <w:rFonts w:ascii="David" w:hAnsi="David" w:cs="David"/>
          <w:sz w:val="24"/>
          <w:szCs w:val="24"/>
          <w:rtl/>
        </w:rPr>
        <w:t xml:space="preserve"> ערערה</w:t>
      </w:r>
      <w:r w:rsidR="00C01A19">
        <w:rPr>
          <w:rFonts w:ascii="David" w:hAnsi="David" w:cs="David" w:hint="cs"/>
          <w:sz w:val="24"/>
          <w:szCs w:val="24"/>
          <w:rtl/>
        </w:rPr>
        <w:t xml:space="preserve"> על החלטה זו לבית הדין הגבוה לצדק, ושם נדונה הסוגייה העקרונית של </w:t>
      </w:r>
      <w:r w:rsidRPr="00C01A19">
        <w:rPr>
          <w:rFonts w:ascii="David" w:hAnsi="David" w:cs="David"/>
          <w:sz w:val="24"/>
          <w:szCs w:val="24"/>
          <w:rtl/>
        </w:rPr>
        <w:t xml:space="preserve">מעמדם של נהגי החברה. </w:t>
      </w:r>
    </w:p>
    <w:p w14:paraId="67B6F5F9" w14:textId="1A7E247C" w:rsidR="00C01A19" w:rsidRDefault="00C01A19" w:rsidP="006301C2">
      <w:pPr>
        <w:pStyle w:val="a3"/>
        <w:numPr>
          <w:ilvl w:val="0"/>
          <w:numId w:val="8"/>
        </w:numPr>
        <w:bidi/>
        <w:spacing w:line="276" w:lineRule="auto"/>
        <w:jc w:val="both"/>
        <w:rPr>
          <w:rFonts w:ascii="David" w:hAnsi="David" w:cs="David"/>
          <w:sz w:val="24"/>
          <w:szCs w:val="24"/>
        </w:rPr>
      </w:pPr>
      <w:r>
        <w:rPr>
          <w:rFonts w:ascii="David" w:hAnsi="David" w:cs="David" w:hint="cs"/>
          <w:sz w:val="24"/>
          <w:szCs w:val="24"/>
          <w:rtl/>
        </w:rPr>
        <w:t xml:space="preserve">בית הדין קבע כי אין </w:t>
      </w:r>
      <w:r w:rsidR="00571D67" w:rsidRPr="00C01A19">
        <w:rPr>
          <w:rFonts w:ascii="David" w:hAnsi="David" w:cs="David"/>
          <w:sz w:val="24"/>
          <w:szCs w:val="24"/>
          <w:rtl/>
        </w:rPr>
        <w:t xml:space="preserve">לראות בנהגים כקבלנים עצמאים </w:t>
      </w:r>
      <w:r>
        <w:rPr>
          <w:rFonts w:ascii="David" w:hAnsi="David" w:cs="David" w:hint="cs"/>
          <w:sz w:val="24"/>
          <w:szCs w:val="24"/>
          <w:rtl/>
        </w:rPr>
        <w:t xml:space="preserve">רק </w:t>
      </w:r>
      <w:r w:rsidR="00571D67" w:rsidRPr="00C01A19">
        <w:rPr>
          <w:rFonts w:ascii="David" w:hAnsi="David" w:cs="David"/>
          <w:sz w:val="24"/>
          <w:szCs w:val="24"/>
          <w:rtl/>
        </w:rPr>
        <w:t xml:space="preserve">מכיוון </w:t>
      </w:r>
      <w:r w:rsidR="000F5CCC" w:rsidRPr="00C01A19">
        <w:rPr>
          <w:rFonts w:ascii="David" w:hAnsi="David" w:cs="David"/>
          <w:sz w:val="24"/>
          <w:szCs w:val="24"/>
          <w:rtl/>
        </w:rPr>
        <w:t>שהסכימו להיות</w:t>
      </w:r>
      <w:r w:rsidR="00571D67" w:rsidRPr="00C01A19">
        <w:rPr>
          <w:rFonts w:ascii="David" w:hAnsi="David" w:cs="David"/>
          <w:sz w:val="24"/>
          <w:szCs w:val="24"/>
          <w:rtl/>
        </w:rPr>
        <w:t xml:space="preserve"> מוגדרים ככאלו</w:t>
      </w:r>
      <w:r>
        <w:rPr>
          <w:rFonts w:ascii="David" w:hAnsi="David" w:cs="David" w:hint="cs"/>
          <w:sz w:val="24"/>
          <w:szCs w:val="24"/>
          <w:rtl/>
        </w:rPr>
        <w:t>, ו</w:t>
      </w:r>
      <w:r w:rsidR="00571D67" w:rsidRPr="00C01A19">
        <w:rPr>
          <w:rFonts w:ascii="David" w:hAnsi="David" w:cs="David"/>
          <w:sz w:val="24"/>
          <w:szCs w:val="24"/>
          <w:rtl/>
        </w:rPr>
        <w:t xml:space="preserve">כי השאלה הרלוונטית אינה החוזה </w:t>
      </w:r>
      <w:r>
        <w:rPr>
          <w:rFonts w:ascii="David" w:hAnsi="David" w:cs="David" w:hint="cs"/>
          <w:sz w:val="24"/>
          <w:szCs w:val="24"/>
          <w:rtl/>
        </w:rPr>
        <w:t xml:space="preserve">לפיו </w:t>
      </w:r>
      <w:r w:rsidR="00571D67" w:rsidRPr="00C01A19">
        <w:rPr>
          <w:rFonts w:ascii="David" w:hAnsi="David" w:cs="David"/>
          <w:sz w:val="24"/>
          <w:szCs w:val="24"/>
          <w:rtl/>
        </w:rPr>
        <w:t xml:space="preserve">מועסקים העובדים, אלא </w:t>
      </w:r>
      <w:r w:rsidRPr="00C01A19">
        <w:rPr>
          <w:rFonts w:ascii="David" w:hAnsi="David" w:cs="David"/>
          <w:sz w:val="24"/>
          <w:szCs w:val="24"/>
          <w:rtl/>
        </w:rPr>
        <w:t>מידת ואופי היחסים בין הנהגים לבין החברה, והאם הם מהווים תלות כלכלית</w:t>
      </w:r>
      <w:r>
        <w:rPr>
          <w:rFonts w:ascii="David" w:hAnsi="David" w:cs="David" w:hint="cs"/>
          <w:sz w:val="24"/>
          <w:szCs w:val="24"/>
          <w:rtl/>
        </w:rPr>
        <w:t xml:space="preserve">. </w:t>
      </w:r>
    </w:p>
    <w:p w14:paraId="6787ABCA" w14:textId="472814E8" w:rsidR="00571D67" w:rsidRPr="00C01A19" w:rsidRDefault="00C01A19" w:rsidP="006301C2">
      <w:pPr>
        <w:pStyle w:val="a3"/>
        <w:numPr>
          <w:ilvl w:val="0"/>
          <w:numId w:val="8"/>
        </w:numPr>
        <w:bidi/>
        <w:spacing w:line="276" w:lineRule="auto"/>
        <w:jc w:val="both"/>
        <w:rPr>
          <w:rFonts w:ascii="David" w:hAnsi="David" w:cs="David"/>
          <w:sz w:val="24"/>
          <w:szCs w:val="24"/>
          <w:rtl/>
        </w:rPr>
      </w:pPr>
      <w:r>
        <w:rPr>
          <w:rFonts w:ascii="David" w:hAnsi="David" w:cs="David" w:hint="cs"/>
          <w:sz w:val="24"/>
          <w:szCs w:val="24"/>
          <w:rtl/>
        </w:rPr>
        <w:t xml:space="preserve">לשם כך </w:t>
      </w:r>
      <w:r w:rsidR="00571D67" w:rsidRPr="00C01A19">
        <w:rPr>
          <w:rFonts w:ascii="David" w:hAnsi="David" w:cs="David"/>
          <w:sz w:val="24"/>
          <w:szCs w:val="24"/>
          <w:rtl/>
        </w:rPr>
        <w:t>בחן בית-הדין מספר גורמים:</w:t>
      </w:r>
    </w:p>
    <w:p w14:paraId="5AD64F3B" w14:textId="43577D59" w:rsidR="00571D67" w:rsidRPr="00C01A19" w:rsidRDefault="007B1A5A" w:rsidP="006301C2">
      <w:pPr>
        <w:pStyle w:val="a3"/>
        <w:numPr>
          <w:ilvl w:val="0"/>
          <w:numId w:val="4"/>
        </w:numPr>
        <w:bidi/>
        <w:spacing w:line="276" w:lineRule="auto"/>
        <w:jc w:val="both"/>
        <w:rPr>
          <w:rFonts w:ascii="David" w:hAnsi="David" w:cs="David"/>
          <w:sz w:val="24"/>
          <w:szCs w:val="24"/>
        </w:rPr>
      </w:pPr>
      <w:r>
        <w:rPr>
          <w:rFonts w:ascii="David" w:hAnsi="David" w:cs="David" w:hint="cs"/>
          <w:sz w:val="24"/>
          <w:szCs w:val="24"/>
          <w:rtl/>
        </w:rPr>
        <w:t xml:space="preserve">מי </w:t>
      </w:r>
      <w:r w:rsidRPr="00C01A19">
        <w:rPr>
          <w:rFonts w:ascii="David" w:hAnsi="David" w:cs="David"/>
          <w:sz w:val="24"/>
          <w:szCs w:val="24"/>
          <w:rtl/>
        </w:rPr>
        <w:t>קובע את גובה התערי</w:t>
      </w:r>
      <w:r>
        <w:rPr>
          <w:rFonts w:ascii="David" w:hAnsi="David" w:cs="David" w:hint="cs"/>
          <w:sz w:val="24"/>
          <w:szCs w:val="24"/>
          <w:rtl/>
        </w:rPr>
        <w:t>ף</w:t>
      </w:r>
      <w:r w:rsidRPr="00C01A19">
        <w:rPr>
          <w:rFonts w:ascii="David" w:hAnsi="David" w:cs="David"/>
          <w:sz w:val="24"/>
          <w:szCs w:val="24"/>
          <w:rtl/>
        </w:rPr>
        <w:t xml:space="preserve"> שמשלמים הלקוחות</w:t>
      </w:r>
      <w:r>
        <w:rPr>
          <w:rFonts w:ascii="David" w:hAnsi="David" w:cs="David" w:hint="cs"/>
          <w:sz w:val="24"/>
          <w:szCs w:val="24"/>
          <w:rtl/>
        </w:rPr>
        <w:t>: נמצא שחברת</w:t>
      </w:r>
      <w:r>
        <w:rPr>
          <w:rFonts w:ascii="David" w:hAnsi="David" w:cs="David"/>
          <w:sz w:val="24"/>
          <w:szCs w:val="24"/>
        </w:rPr>
        <w:t xml:space="preserve">Uber </w:t>
      </w:r>
      <w:r w:rsidR="000F5CCC" w:rsidRPr="00C01A19">
        <w:rPr>
          <w:rFonts w:ascii="David" w:hAnsi="David" w:cs="David"/>
          <w:sz w:val="24"/>
          <w:szCs w:val="24"/>
          <w:rtl/>
        </w:rPr>
        <w:t xml:space="preserve"> ק</w:t>
      </w:r>
      <w:r>
        <w:rPr>
          <w:rFonts w:ascii="David" w:hAnsi="David" w:cs="David" w:hint="cs"/>
          <w:sz w:val="24"/>
          <w:szCs w:val="24"/>
          <w:rtl/>
        </w:rPr>
        <w:t xml:space="preserve">בעה </w:t>
      </w:r>
      <w:r w:rsidR="000F5CCC" w:rsidRPr="00C01A19">
        <w:rPr>
          <w:rFonts w:ascii="David" w:hAnsi="David" w:cs="David"/>
          <w:sz w:val="24"/>
          <w:szCs w:val="24"/>
          <w:rtl/>
        </w:rPr>
        <w:t>את גובה התעריף שנגבה מהלקוח בעצמה, ללא יכולת של הנהג להשפיע.</w:t>
      </w:r>
    </w:p>
    <w:p w14:paraId="6AAA6505" w14:textId="6825A87A" w:rsidR="000F5CCC" w:rsidRPr="00B7601C" w:rsidRDefault="000F5CCC" w:rsidP="006301C2">
      <w:pPr>
        <w:pStyle w:val="a3"/>
        <w:numPr>
          <w:ilvl w:val="0"/>
          <w:numId w:val="4"/>
        </w:numPr>
        <w:bidi/>
        <w:spacing w:line="276" w:lineRule="auto"/>
        <w:jc w:val="both"/>
        <w:rPr>
          <w:rFonts w:ascii="David" w:hAnsi="David" w:cs="David"/>
          <w:sz w:val="24"/>
          <w:szCs w:val="24"/>
        </w:rPr>
      </w:pPr>
      <w:r w:rsidRPr="00B7601C">
        <w:rPr>
          <w:rFonts w:ascii="David" w:hAnsi="David" w:cs="David"/>
          <w:sz w:val="24"/>
          <w:szCs w:val="24"/>
          <w:rtl/>
        </w:rPr>
        <w:t>מי מנסח את החוזה בו מפורטים תנאי ודרישות העבודה</w:t>
      </w:r>
      <w:r w:rsidR="007B1A5A">
        <w:rPr>
          <w:rFonts w:ascii="David" w:hAnsi="David" w:cs="David" w:hint="cs"/>
          <w:sz w:val="24"/>
          <w:szCs w:val="24"/>
          <w:rtl/>
        </w:rPr>
        <w:t>: נמצא ש</w:t>
      </w:r>
      <w:r w:rsidR="005769FF" w:rsidRPr="00B7601C">
        <w:rPr>
          <w:rFonts w:ascii="David" w:hAnsi="David" w:cs="David"/>
          <w:sz w:val="24"/>
          <w:szCs w:val="24"/>
          <w:rtl/>
        </w:rPr>
        <w:t xml:space="preserve">חוזה העבודה </w:t>
      </w:r>
      <w:r w:rsidR="007B1A5A">
        <w:rPr>
          <w:rFonts w:ascii="David" w:hAnsi="David" w:cs="David" w:hint="cs"/>
          <w:sz w:val="24"/>
          <w:szCs w:val="24"/>
          <w:rtl/>
        </w:rPr>
        <w:t xml:space="preserve">נוסח </w:t>
      </w:r>
      <w:r w:rsidR="005769FF" w:rsidRPr="00B7601C">
        <w:rPr>
          <w:rFonts w:ascii="David" w:hAnsi="David" w:cs="David"/>
          <w:sz w:val="24"/>
          <w:szCs w:val="24"/>
          <w:rtl/>
        </w:rPr>
        <w:t>ע</w:t>
      </w:r>
      <w:r w:rsidR="007B1A5A">
        <w:rPr>
          <w:rFonts w:ascii="David" w:hAnsi="David" w:cs="David" w:hint="cs"/>
          <w:sz w:val="24"/>
          <w:szCs w:val="24"/>
          <w:rtl/>
        </w:rPr>
        <w:t xml:space="preserve">ל ידי </w:t>
      </w:r>
      <w:r w:rsidR="005769FF" w:rsidRPr="00B7601C">
        <w:rPr>
          <w:rFonts w:ascii="David" w:hAnsi="David" w:cs="David"/>
          <w:sz w:val="24"/>
          <w:szCs w:val="24"/>
          <w:rtl/>
        </w:rPr>
        <w:t>החברה לבדה, ו</w:t>
      </w:r>
      <w:r w:rsidR="007B1A5A">
        <w:rPr>
          <w:rFonts w:ascii="David" w:hAnsi="David" w:cs="David" w:hint="cs"/>
          <w:sz w:val="24"/>
          <w:szCs w:val="24"/>
          <w:rtl/>
        </w:rPr>
        <w:t xml:space="preserve">היא </w:t>
      </w:r>
      <w:r w:rsidR="005769FF" w:rsidRPr="00B7601C">
        <w:rPr>
          <w:rFonts w:ascii="David" w:hAnsi="David" w:cs="David"/>
          <w:sz w:val="24"/>
          <w:szCs w:val="24"/>
          <w:rtl/>
        </w:rPr>
        <w:t>אינה פתוחה לניה</w:t>
      </w:r>
      <w:r w:rsidR="007B1A5A">
        <w:rPr>
          <w:rFonts w:ascii="David" w:hAnsi="David" w:cs="David" w:hint="cs"/>
          <w:sz w:val="24"/>
          <w:szCs w:val="24"/>
          <w:rtl/>
        </w:rPr>
        <w:t>ו</w:t>
      </w:r>
      <w:r w:rsidR="005769FF" w:rsidRPr="00B7601C">
        <w:rPr>
          <w:rFonts w:ascii="David" w:hAnsi="David" w:cs="David"/>
          <w:sz w:val="24"/>
          <w:szCs w:val="24"/>
          <w:rtl/>
        </w:rPr>
        <w:t>ל מ</w:t>
      </w:r>
      <w:r w:rsidR="007B1A5A">
        <w:rPr>
          <w:rFonts w:ascii="David" w:hAnsi="David" w:cs="David" w:hint="cs"/>
          <w:sz w:val="24"/>
          <w:szCs w:val="24"/>
          <w:rtl/>
        </w:rPr>
        <w:t xml:space="preserve">שא ומתן </w:t>
      </w:r>
      <w:r w:rsidR="005769FF" w:rsidRPr="00B7601C">
        <w:rPr>
          <w:rFonts w:ascii="David" w:hAnsi="David" w:cs="David"/>
          <w:sz w:val="24"/>
          <w:szCs w:val="24"/>
          <w:rtl/>
        </w:rPr>
        <w:t xml:space="preserve">עליו. </w:t>
      </w:r>
    </w:p>
    <w:p w14:paraId="25F261CF" w14:textId="1BB0EC0A" w:rsidR="000F5CCC" w:rsidRPr="00B7601C" w:rsidRDefault="000F5CCC" w:rsidP="006301C2">
      <w:pPr>
        <w:pStyle w:val="a3"/>
        <w:numPr>
          <w:ilvl w:val="0"/>
          <w:numId w:val="4"/>
        </w:numPr>
        <w:bidi/>
        <w:spacing w:line="276" w:lineRule="auto"/>
        <w:jc w:val="both"/>
        <w:rPr>
          <w:rFonts w:ascii="David" w:hAnsi="David" w:cs="David"/>
          <w:sz w:val="24"/>
          <w:szCs w:val="24"/>
        </w:rPr>
      </w:pPr>
      <w:r w:rsidRPr="00B7601C">
        <w:rPr>
          <w:rFonts w:ascii="David" w:hAnsi="David" w:cs="David"/>
          <w:sz w:val="24"/>
          <w:szCs w:val="24"/>
          <w:rtl/>
        </w:rPr>
        <w:t>האם רשאי ה</w:t>
      </w:r>
      <w:r w:rsidR="00171EC1" w:rsidRPr="00B7601C">
        <w:rPr>
          <w:rFonts w:ascii="David" w:hAnsi="David" w:cs="David"/>
          <w:sz w:val="24"/>
          <w:szCs w:val="24"/>
          <w:rtl/>
        </w:rPr>
        <w:t>נהג לדחות או לקבל הצעות עבודה כראות עיניו</w:t>
      </w:r>
      <w:r w:rsidR="007B1A5A">
        <w:rPr>
          <w:rFonts w:ascii="David" w:hAnsi="David" w:cs="David" w:hint="cs"/>
          <w:sz w:val="24"/>
          <w:szCs w:val="24"/>
          <w:rtl/>
        </w:rPr>
        <w:t>:</w:t>
      </w:r>
      <w:r w:rsidR="00171EC1" w:rsidRPr="00B7601C">
        <w:rPr>
          <w:rFonts w:ascii="David" w:hAnsi="David" w:cs="David"/>
          <w:sz w:val="24"/>
          <w:szCs w:val="24"/>
          <w:rtl/>
        </w:rPr>
        <w:t xml:space="preserve"> </w:t>
      </w:r>
      <w:r w:rsidR="007B1A5A">
        <w:rPr>
          <w:rFonts w:ascii="David" w:hAnsi="David" w:cs="David" w:hint="cs"/>
          <w:sz w:val="24"/>
          <w:szCs w:val="24"/>
          <w:rtl/>
        </w:rPr>
        <w:t xml:space="preserve">נמצא שאין הנהג רשאי לסרב לנסיעות ללא הגבלה, שכן לאחר מספר דחיות </w:t>
      </w:r>
      <w:r w:rsidR="00171EC1" w:rsidRPr="00B7601C">
        <w:rPr>
          <w:rFonts w:ascii="David" w:hAnsi="David" w:cs="David"/>
          <w:sz w:val="24"/>
          <w:szCs w:val="24"/>
          <w:rtl/>
        </w:rPr>
        <w:t xml:space="preserve">מנותק </w:t>
      </w:r>
      <w:r w:rsidR="007B1A5A">
        <w:rPr>
          <w:rFonts w:ascii="David" w:hAnsi="David" w:cs="David" w:hint="cs"/>
          <w:sz w:val="24"/>
          <w:szCs w:val="24"/>
          <w:rtl/>
        </w:rPr>
        <w:t xml:space="preserve">הנהג </w:t>
      </w:r>
      <w:r w:rsidR="00171EC1" w:rsidRPr="00B7601C">
        <w:rPr>
          <w:rFonts w:ascii="David" w:hAnsi="David" w:cs="David"/>
          <w:sz w:val="24"/>
          <w:szCs w:val="24"/>
          <w:rtl/>
        </w:rPr>
        <w:t>מהאפליקציה באופן אוטומטי.</w:t>
      </w:r>
    </w:p>
    <w:p w14:paraId="5E9F18BD" w14:textId="593EB622" w:rsidR="00171EC1" w:rsidRPr="00B7601C" w:rsidRDefault="007B1A5A" w:rsidP="006301C2">
      <w:pPr>
        <w:pStyle w:val="a3"/>
        <w:numPr>
          <w:ilvl w:val="0"/>
          <w:numId w:val="4"/>
        </w:numPr>
        <w:bidi/>
        <w:spacing w:line="276" w:lineRule="auto"/>
        <w:jc w:val="both"/>
        <w:rPr>
          <w:rFonts w:ascii="David" w:hAnsi="David" w:cs="David"/>
          <w:sz w:val="24"/>
          <w:szCs w:val="24"/>
        </w:rPr>
      </w:pPr>
      <w:r>
        <w:rPr>
          <w:rFonts w:ascii="David" w:hAnsi="David" w:cs="David" w:hint="cs"/>
          <w:sz w:val="24"/>
          <w:szCs w:val="24"/>
          <w:rtl/>
        </w:rPr>
        <w:t xml:space="preserve">מהי </w:t>
      </w:r>
      <w:r w:rsidR="00171EC1" w:rsidRPr="00B7601C">
        <w:rPr>
          <w:rFonts w:ascii="David" w:hAnsi="David" w:cs="David"/>
          <w:sz w:val="24"/>
          <w:szCs w:val="24"/>
          <w:rtl/>
        </w:rPr>
        <w:t xml:space="preserve">מידת השליטה </w:t>
      </w:r>
      <w:r>
        <w:rPr>
          <w:rFonts w:ascii="David" w:hAnsi="David" w:cs="David" w:hint="cs"/>
          <w:sz w:val="24"/>
          <w:szCs w:val="24"/>
          <w:rtl/>
        </w:rPr>
        <w:t xml:space="preserve">של הפלטפורמה </w:t>
      </w:r>
      <w:r w:rsidR="00171EC1" w:rsidRPr="00B7601C">
        <w:rPr>
          <w:rFonts w:ascii="David" w:hAnsi="David" w:cs="David"/>
          <w:sz w:val="24"/>
          <w:szCs w:val="24"/>
          <w:rtl/>
        </w:rPr>
        <w:t>על אופן ביצוע השירות</w:t>
      </w:r>
      <w:r w:rsidR="00D41876" w:rsidRPr="00B7601C">
        <w:rPr>
          <w:rFonts w:ascii="David" w:hAnsi="David" w:cs="David"/>
          <w:sz w:val="24"/>
          <w:szCs w:val="24"/>
          <w:rtl/>
        </w:rPr>
        <w:t xml:space="preserve">: </w:t>
      </w:r>
      <w:r>
        <w:rPr>
          <w:rFonts w:ascii="David" w:hAnsi="David" w:cs="David" w:hint="cs"/>
          <w:sz w:val="24"/>
          <w:szCs w:val="24"/>
          <w:rtl/>
        </w:rPr>
        <w:t xml:space="preserve">נמצא שחברת </w:t>
      </w:r>
      <w:r w:rsidR="00171EC1" w:rsidRPr="00B7601C">
        <w:rPr>
          <w:rFonts w:ascii="David" w:hAnsi="David" w:cs="David"/>
          <w:sz w:val="24"/>
          <w:szCs w:val="24"/>
        </w:rPr>
        <w:t>Uber</w:t>
      </w:r>
      <w:r w:rsidR="00171EC1" w:rsidRPr="00B7601C">
        <w:rPr>
          <w:rFonts w:ascii="David" w:hAnsi="David" w:cs="David"/>
          <w:sz w:val="24"/>
          <w:szCs w:val="24"/>
          <w:rtl/>
        </w:rPr>
        <w:t xml:space="preserve"> </w:t>
      </w:r>
      <w:r>
        <w:rPr>
          <w:rFonts w:ascii="David" w:hAnsi="David" w:cs="David" w:hint="cs"/>
          <w:sz w:val="24"/>
          <w:szCs w:val="24"/>
          <w:rtl/>
        </w:rPr>
        <w:t xml:space="preserve">מפעילה </w:t>
      </w:r>
      <w:r w:rsidR="00171EC1" w:rsidRPr="00B7601C">
        <w:rPr>
          <w:rFonts w:ascii="David" w:hAnsi="David" w:cs="David"/>
          <w:sz w:val="24"/>
          <w:szCs w:val="24"/>
          <w:rtl/>
        </w:rPr>
        <w:t xml:space="preserve">מידה רבה של שליטה על אופן ביצוע העבודה עצמו, </w:t>
      </w:r>
      <w:r>
        <w:rPr>
          <w:rFonts w:ascii="David" w:hAnsi="David" w:cs="David" w:hint="cs"/>
          <w:sz w:val="24"/>
          <w:szCs w:val="24"/>
          <w:rtl/>
        </w:rPr>
        <w:t xml:space="preserve">דוגמת פתיחת </w:t>
      </w:r>
      <w:r w:rsidR="00171EC1" w:rsidRPr="00B7601C">
        <w:rPr>
          <w:rFonts w:ascii="David" w:hAnsi="David" w:cs="David"/>
          <w:sz w:val="24"/>
          <w:szCs w:val="24"/>
          <w:rtl/>
        </w:rPr>
        <w:t xml:space="preserve">הליכים משמעתיים לנהגים </w:t>
      </w:r>
      <w:r>
        <w:rPr>
          <w:rFonts w:ascii="David" w:hAnsi="David" w:cs="David" w:hint="cs"/>
          <w:sz w:val="24"/>
          <w:szCs w:val="24"/>
          <w:rtl/>
        </w:rPr>
        <w:t>ה</w:t>
      </w:r>
      <w:r w:rsidR="00171EC1" w:rsidRPr="00B7601C">
        <w:rPr>
          <w:rFonts w:ascii="David" w:hAnsi="David" w:cs="David"/>
          <w:sz w:val="24"/>
          <w:szCs w:val="24"/>
          <w:rtl/>
        </w:rPr>
        <w:t>מקבלים דירוג נמוך.</w:t>
      </w:r>
    </w:p>
    <w:p w14:paraId="188502FF" w14:textId="16F5DDA5" w:rsidR="00171EC1" w:rsidRPr="00B7601C" w:rsidRDefault="007B1A5A" w:rsidP="006301C2">
      <w:pPr>
        <w:pStyle w:val="a3"/>
        <w:numPr>
          <w:ilvl w:val="0"/>
          <w:numId w:val="4"/>
        </w:numPr>
        <w:bidi/>
        <w:spacing w:line="276" w:lineRule="auto"/>
        <w:jc w:val="both"/>
        <w:rPr>
          <w:rFonts w:ascii="David" w:hAnsi="David" w:cs="David"/>
          <w:sz w:val="24"/>
          <w:szCs w:val="24"/>
        </w:rPr>
      </w:pPr>
      <w:r>
        <w:rPr>
          <w:rFonts w:ascii="David" w:hAnsi="David" w:cs="David" w:hint="cs"/>
          <w:sz w:val="24"/>
          <w:szCs w:val="24"/>
          <w:rtl/>
        </w:rPr>
        <w:t xml:space="preserve">מהי מידת היכולת לבנות </w:t>
      </w:r>
      <w:r w:rsidR="00D41876" w:rsidRPr="00B7601C">
        <w:rPr>
          <w:rFonts w:ascii="David" w:hAnsi="David" w:cs="David"/>
          <w:sz w:val="24"/>
          <w:szCs w:val="24"/>
          <w:rtl/>
        </w:rPr>
        <w:t xml:space="preserve">בסיס לקוחות עצמאי: </w:t>
      </w:r>
      <w:r>
        <w:rPr>
          <w:rFonts w:ascii="David" w:hAnsi="David" w:cs="David" w:hint="cs"/>
          <w:sz w:val="24"/>
          <w:szCs w:val="24"/>
          <w:rtl/>
        </w:rPr>
        <w:t>נמצא ש</w:t>
      </w:r>
      <w:r w:rsidR="005769FF" w:rsidRPr="00B7601C">
        <w:rPr>
          <w:rFonts w:ascii="David" w:hAnsi="David" w:cs="David"/>
          <w:sz w:val="24"/>
          <w:szCs w:val="24"/>
          <w:rtl/>
        </w:rPr>
        <w:t>האינטר</w:t>
      </w:r>
      <w:r>
        <w:rPr>
          <w:rFonts w:ascii="David" w:hAnsi="David" w:cs="David" w:hint="cs"/>
          <w:sz w:val="24"/>
          <w:szCs w:val="24"/>
          <w:rtl/>
        </w:rPr>
        <w:t>א</w:t>
      </w:r>
      <w:r w:rsidR="005769FF" w:rsidRPr="00B7601C">
        <w:rPr>
          <w:rFonts w:ascii="David" w:hAnsi="David" w:cs="David"/>
          <w:sz w:val="24"/>
          <w:szCs w:val="24"/>
          <w:rtl/>
        </w:rPr>
        <w:t xml:space="preserve">קציה בין הנהג ללקוח מוגבלת על ידי החברה, </w:t>
      </w:r>
      <w:r>
        <w:rPr>
          <w:rFonts w:ascii="David" w:hAnsi="David" w:cs="David" w:hint="cs"/>
          <w:sz w:val="24"/>
          <w:szCs w:val="24"/>
          <w:rtl/>
        </w:rPr>
        <w:t xml:space="preserve">ולכן </w:t>
      </w:r>
      <w:r w:rsidR="005769FF" w:rsidRPr="00B7601C">
        <w:rPr>
          <w:rFonts w:ascii="David" w:hAnsi="David" w:cs="David"/>
          <w:sz w:val="24"/>
          <w:szCs w:val="24"/>
          <w:rtl/>
        </w:rPr>
        <w:t>הנהג אינו יכול לבנות לעצמו בסיס לקוחות עצמאי.</w:t>
      </w:r>
    </w:p>
    <w:p w14:paraId="41D0BF89" w14:textId="48F98BE1" w:rsidR="00905A1F" w:rsidRPr="007B1A5A" w:rsidRDefault="007B1A5A" w:rsidP="006301C2">
      <w:pPr>
        <w:pStyle w:val="a3"/>
        <w:numPr>
          <w:ilvl w:val="0"/>
          <w:numId w:val="8"/>
        </w:numPr>
        <w:bidi/>
        <w:spacing w:line="276" w:lineRule="auto"/>
        <w:jc w:val="both"/>
        <w:rPr>
          <w:rFonts w:ascii="David" w:hAnsi="David" w:cs="David"/>
          <w:sz w:val="24"/>
          <w:szCs w:val="24"/>
          <w:rtl/>
        </w:rPr>
      </w:pPr>
      <w:r>
        <w:rPr>
          <w:rFonts w:ascii="David" w:hAnsi="David" w:cs="David" w:hint="cs"/>
          <w:sz w:val="24"/>
          <w:szCs w:val="24"/>
          <w:rtl/>
        </w:rPr>
        <w:t>לאור כל האמור, הכריע בין הדין הגבוה לצדק, כי</w:t>
      </w:r>
      <w:r w:rsidR="005769FF" w:rsidRPr="007B1A5A">
        <w:rPr>
          <w:rFonts w:ascii="David" w:hAnsi="David" w:cs="David"/>
          <w:sz w:val="24"/>
          <w:szCs w:val="24"/>
          <w:rtl/>
        </w:rPr>
        <w:t xml:space="preserve"> </w:t>
      </w:r>
      <w:r w:rsidR="005769FF" w:rsidRPr="007B1A5A">
        <w:rPr>
          <w:rFonts w:ascii="David" w:hAnsi="David" w:cs="David"/>
          <w:sz w:val="24"/>
          <w:szCs w:val="24"/>
        </w:rPr>
        <w:t>Uber</w:t>
      </w:r>
      <w:r w:rsidR="005769FF" w:rsidRPr="007B1A5A">
        <w:rPr>
          <w:rFonts w:ascii="David" w:hAnsi="David" w:cs="David"/>
          <w:sz w:val="24"/>
          <w:szCs w:val="24"/>
          <w:rtl/>
        </w:rPr>
        <w:t xml:space="preserve"> היא הגורם החזק, וכי היא מייצרת תלות כלכלית בה בקרב הנהגים, </w:t>
      </w:r>
      <w:r>
        <w:rPr>
          <w:rFonts w:ascii="David" w:hAnsi="David" w:cs="David" w:hint="cs"/>
          <w:sz w:val="24"/>
          <w:szCs w:val="24"/>
          <w:rtl/>
        </w:rPr>
        <w:t xml:space="preserve">ולכן </w:t>
      </w:r>
      <w:r w:rsidR="005769FF" w:rsidRPr="007B1A5A">
        <w:rPr>
          <w:rFonts w:ascii="David" w:hAnsi="David" w:cs="David"/>
          <w:sz w:val="24"/>
          <w:szCs w:val="24"/>
          <w:rtl/>
        </w:rPr>
        <w:t xml:space="preserve">יש להחיל על הנהגים את </w:t>
      </w:r>
      <w:r>
        <w:rPr>
          <w:rFonts w:ascii="David" w:hAnsi="David" w:cs="David" w:hint="cs"/>
          <w:sz w:val="24"/>
          <w:szCs w:val="24"/>
          <w:rtl/>
        </w:rPr>
        <w:t>זכויותיהם כ</w:t>
      </w:r>
      <w:r w:rsidR="005769FF" w:rsidRPr="007B1A5A">
        <w:rPr>
          <w:rFonts w:ascii="David" w:hAnsi="David" w:cs="David"/>
          <w:sz w:val="24"/>
          <w:szCs w:val="24"/>
          <w:rtl/>
        </w:rPr>
        <w:t>עובדים שכירים.</w:t>
      </w:r>
    </w:p>
    <w:p w14:paraId="0050CEE1" w14:textId="77777777" w:rsidR="00174E2D" w:rsidRPr="00B7601C" w:rsidRDefault="00174E2D" w:rsidP="006301C2">
      <w:pPr>
        <w:bidi/>
        <w:spacing w:line="276" w:lineRule="auto"/>
        <w:jc w:val="both"/>
        <w:rPr>
          <w:rFonts w:ascii="David" w:hAnsi="David" w:cs="David"/>
          <w:sz w:val="24"/>
          <w:szCs w:val="24"/>
          <w:rtl/>
        </w:rPr>
      </w:pPr>
    </w:p>
    <w:p w14:paraId="371D34A0" w14:textId="77777777" w:rsidR="00174E2D" w:rsidRPr="00B7601C" w:rsidRDefault="00174E2D" w:rsidP="007B6A0F">
      <w:pPr>
        <w:pStyle w:val="2"/>
        <w:rPr>
          <w:rtl/>
        </w:rPr>
      </w:pPr>
      <w:bookmarkStart w:id="14" w:name="_Toc96428318"/>
      <w:r w:rsidRPr="00B7601C">
        <w:rPr>
          <w:rtl/>
        </w:rPr>
        <w:t>האיחוד האירופי</w:t>
      </w:r>
      <w:bookmarkEnd w:id="14"/>
    </w:p>
    <w:p w14:paraId="49A2E3DB" w14:textId="77777777" w:rsidR="00D86A32" w:rsidRDefault="008D37FE" w:rsidP="006301C2">
      <w:pPr>
        <w:pStyle w:val="a3"/>
        <w:numPr>
          <w:ilvl w:val="0"/>
          <w:numId w:val="9"/>
        </w:numPr>
        <w:bidi/>
        <w:spacing w:after="240" w:line="276" w:lineRule="auto"/>
        <w:jc w:val="both"/>
        <w:rPr>
          <w:rFonts w:ascii="David" w:hAnsi="David" w:cs="David"/>
          <w:sz w:val="24"/>
          <w:szCs w:val="24"/>
        </w:rPr>
      </w:pPr>
      <w:r w:rsidRPr="0092088A">
        <w:rPr>
          <w:rFonts w:ascii="David" w:hAnsi="David" w:cs="David"/>
          <w:sz w:val="24"/>
          <w:szCs w:val="24"/>
          <w:rtl/>
        </w:rPr>
        <w:t>ב</w:t>
      </w:r>
      <w:r w:rsidR="0092088A" w:rsidRPr="0092088A">
        <w:rPr>
          <w:rFonts w:ascii="David" w:hAnsi="David" w:cs="David" w:hint="cs"/>
          <w:sz w:val="24"/>
          <w:szCs w:val="24"/>
          <w:rtl/>
        </w:rPr>
        <w:t xml:space="preserve">יום </w:t>
      </w:r>
      <w:r w:rsidRPr="0092088A">
        <w:rPr>
          <w:rFonts w:ascii="David" w:hAnsi="David" w:cs="David"/>
          <w:sz w:val="24"/>
          <w:szCs w:val="24"/>
          <w:rtl/>
        </w:rPr>
        <w:t xml:space="preserve">09.12.2021 הצהירה הנציבות האירופית (הגוף המבצע של האיחוד האירופי) כי תתמוך ותקדם דירקטיבה שמטרתה הסדרת תנאי העבודה בכלכלת הפלטפורמה. </w:t>
      </w:r>
    </w:p>
    <w:p w14:paraId="341177E3" w14:textId="571258E6" w:rsidR="00D86A32" w:rsidRPr="00004F17" w:rsidRDefault="00004F17" w:rsidP="00D86A32">
      <w:pPr>
        <w:pStyle w:val="a3"/>
        <w:numPr>
          <w:ilvl w:val="0"/>
          <w:numId w:val="9"/>
        </w:numPr>
        <w:bidi/>
        <w:spacing w:after="240" w:line="276" w:lineRule="auto"/>
        <w:jc w:val="both"/>
        <w:rPr>
          <w:rFonts w:ascii="David" w:hAnsi="David" w:cs="David"/>
          <w:sz w:val="24"/>
          <w:szCs w:val="24"/>
        </w:rPr>
      </w:pPr>
      <w:r w:rsidRPr="00004F17">
        <w:rPr>
          <w:rFonts w:ascii="David" w:hAnsi="David" w:cs="David" w:hint="cs"/>
          <w:sz w:val="24"/>
          <w:szCs w:val="24"/>
          <w:rtl/>
        </w:rPr>
        <w:t xml:space="preserve">הדירקטיבה היא תוצר של משא ומתן בין ארגוני מעסיקים, פדרציות של ארגוני עובדים, חברות פלטפורמה ורגולטורים מבריסל. </w:t>
      </w:r>
    </w:p>
    <w:p w14:paraId="20516952" w14:textId="090C331C" w:rsidR="0092088A" w:rsidRDefault="008D37FE" w:rsidP="00D86A32">
      <w:pPr>
        <w:pStyle w:val="a3"/>
        <w:numPr>
          <w:ilvl w:val="0"/>
          <w:numId w:val="9"/>
        </w:numPr>
        <w:bidi/>
        <w:spacing w:after="240" w:line="276" w:lineRule="auto"/>
        <w:jc w:val="both"/>
        <w:rPr>
          <w:rFonts w:ascii="David" w:hAnsi="David" w:cs="David"/>
          <w:sz w:val="24"/>
          <w:szCs w:val="24"/>
        </w:rPr>
      </w:pPr>
      <w:r w:rsidRPr="0092088A">
        <w:rPr>
          <w:rFonts w:ascii="David" w:hAnsi="David" w:cs="David"/>
          <w:sz w:val="24"/>
          <w:szCs w:val="24"/>
          <w:rtl/>
        </w:rPr>
        <w:t xml:space="preserve">הדירקטיבה, באם תתקבל, תהיה בסטטוס של חוק המחייב את כל המדינות החברות. </w:t>
      </w:r>
    </w:p>
    <w:p w14:paraId="7678C261" w14:textId="37F07F53" w:rsidR="008D37FE" w:rsidRPr="0092088A" w:rsidRDefault="008D37FE" w:rsidP="006301C2">
      <w:pPr>
        <w:pStyle w:val="a3"/>
        <w:numPr>
          <w:ilvl w:val="0"/>
          <w:numId w:val="9"/>
        </w:numPr>
        <w:bidi/>
        <w:spacing w:after="240" w:line="276" w:lineRule="auto"/>
        <w:jc w:val="both"/>
        <w:rPr>
          <w:rFonts w:ascii="David" w:hAnsi="David" w:cs="David"/>
          <w:sz w:val="24"/>
          <w:szCs w:val="24"/>
          <w:rtl/>
        </w:rPr>
      </w:pPr>
      <w:r w:rsidRPr="0092088A">
        <w:rPr>
          <w:rFonts w:ascii="David" w:hAnsi="David" w:cs="David"/>
          <w:sz w:val="24"/>
          <w:szCs w:val="24"/>
          <w:rtl/>
        </w:rPr>
        <w:t>הדירקטיבה מציעה להגדיר עבודה בכלכלת הפלטפורמה באופן הבא:</w:t>
      </w:r>
    </w:p>
    <w:p w14:paraId="11C5ECD1" w14:textId="3BEE1CCB" w:rsidR="008D37FE" w:rsidRPr="0092088A" w:rsidRDefault="008D37FE" w:rsidP="006301C2">
      <w:pPr>
        <w:pStyle w:val="a3"/>
        <w:numPr>
          <w:ilvl w:val="0"/>
          <w:numId w:val="2"/>
        </w:numPr>
        <w:bidi/>
        <w:spacing w:after="240" w:line="276" w:lineRule="auto"/>
        <w:jc w:val="both"/>
        <w:rPr>
          <w:rFonts w:ascii="David" w:hAnsi="David" w:cs="David"/>
          <w:sz w:val="24"/>
          <w:szCs w:val="24"/>
        </w:rPr>
      </w:pPr>
      <w:r w:rsidRPr="0092088A">
        <w:rPr>
          <w:rFonts w:ascii="David" w:hAnsi="David" w:cs="David"/>
          <w:sz w:val="24"/>
          <w:szCs w:val="24"/>
          <w:rtl/>
        </w:rPr>
        <w:t>העבודה מסופקת, באופן חלקי או מלא, באופן דיגיטלי (כגון אפליקציה סלולרית).</w:t>
      </w:r>
    </w:p>
    <w:p w14:paraId="711ABEDA" w14:textId="77777777" w:rsidR="008D37FE" w:rsidRPr="00B7601C" w:rsidRDefault="008D37FE" w:rsidP="006301C2">
      <w:pPr>
        <w:pStyle w:val="a3"/>
        <w:numPr>
          <w:ilvl w:val="0"/>
          <w:numId w:val="2"/>
        </w:numPr>
        <w:bidi/>
        <w:spacing w:after="240" w:line="276" w:lineRule="auto"/>
        <w:jc w:val="both"/>
        <w:rPr>
          <w:rFonts w:ascii="David" w:hAnsi="David" w:cs="David"/>
          <w:sz w:val="24"/>
          <w:szCs w:val="24"/>
        </w:rPr>
      </w:pPr>
      <w:r w:rsidRPr="00B7601C">
        <w:rPr>
          <w:rFonts w:ascii="David" w:hAnsi="David" w:cs="David"/>
          <w:sz w:val="24"/>
          <w:szCs w:val="24"/>
          <w:rtl/>
        </w:rPr>
        <w:t>העבודה מבוצעת לבקשת מבקש השירות (צרכן הקצה).</w:t>
      </w:r>
    </w:p>
    <w:p w14:paraId="2A18A27D" w14:textId="77777777" w:rsidR="008D37FE" w:rsidRPr="00B7601C" w:rsidRDefault="008D37FE" w:rsidP="006301C2">
      <w:pPr>
        <w:pStyle w:val="a3"/>
        <w:numPr>
          <w:ilvl w:val="0"/>
          <w:numId w:val="2"/>
        </w:numPr>
        <w:bidi/>
        <w:spacing w:after="240" w:line="276" w:lineRule="auto"/>
        <w:jc w:val="both"/>
        <w:rPr>
          <w:rFonts w:ascii="David" w:hAnsi="David" w:cs="David"/>
          <w:sz w:val="24"/>
          <w:szCs w:val="24"/>
        </w:rPr>
      </w:pPr>
      <w:r w:rsidRPr="00B7601C">
        <w:rPr>
          <w:rFonts w:ascii="David" w:hAnsi="David" w:cs="David"/>
          <w:sz w:val="24"/>
          <w:szCs w:val="24"/>
          <w:rtl/>
        </w:rPr>
        <w:t>העבודה דורשת ארגון של כוח העבודה בידי הפלטפורמה בדיגיטלית.</w:t>
      </w:r>
    </w:p>
    <w:p w14:paraId="41B1D4E8" w14:textId="444106A9" w:rsidR="00B31E8D" w:rsidRDefault="00B31E8D" w:rsidP="006301C2">
      <w:pPr>
        <w:pStyle w:val="a3"/>
        <w:numPr>
          <w:ilvl w:val="0"/>
          <w:numId w:val="9"/>
        </w:numPr>
        <w:bidi/>
        <w:spacing w:after="240" w:line="276" w:lineRule="auto"/>
        <w:jc w:val="both"/>
        <w:rPr>
          <w:rFonts w:ascii="David" w:hAnsi="David" w:cs="David"/>
          <w:sz w:val="24"/>
          <w:szCs w:val="24"/>
        </w:rPr>
      </w:pPr>
      <w:r>
        <w:rPr>
          <w:rFonts w:ascii="David" w:hAnsi="David" w:cs="David" w:hint="cs"/>
          <w:sz w:val="24"/>
          <w:szCs w:val="24"/>
          <w:rtl/>
        </w:rPr>
        <w:t xml:space="preserve">הדירקטיבה קובעת ברירת מחדל לפיה פלטפורמה דיגיטלית ששולטת </w:t>
      </w:r>
      <w:r>
        <w:rPr>
          <w:rFonts w:ascii="David" w:hAnsi="David" w:cs="David"/>
          <w:sz w:val="24"/>
          <w:szCs w:val="24"/>
        </w:rPr>
        <w:t>(control)</w:t>
      </w:r>
      <w:r>
        <w:rPr>
          <w:rFonts w:ascii="David" w:hAnsi="David" w:cs="David" w:hint="cs"/>
          <w:sz w:val="24"/>
          <w:szCs w:val="24"/>
          <w:rtl/>
        </w:rPr>
        <w:t xml:space="preserve"> בביצוע עבודה באמצעות פלטפורמה, תוגדר כמעסיק של יחיד המבצע עבודה כזו, ואותו יחיד יוגדר כעובד של אותה פלטפורמה. ברירת מחדל זו תחול בכל הליך הנוגע לקביעת המעמד של אותו יחיד. </w:t>
      </w:r>
    </w:p>
    <w:p w14:paraId="0E1E6177" w14:textId="2939630E" w:rsidR="008D37FE" w:rsidRPr="0092088A" w:rsidRDefault="00B31E8D" w:rsidP="00B31E8D">
      <w:pPr>
        <w:pStyle w:val="a3"/>
        <w:numPr>
          <w:ilvl w:val="0"/>
          <w:numId w:val="9"/>
        </w:numPr>
        <w:bidi/>
        <w:spacing w:after="240" w:line="276" w:lineRule="auto"/>
        <w:jc w:val="both"/>
        <w:rPr>
          <w:rFonts w:ascii="David" w:hAnsi="David" w:cs="David"/>
          <w:sz w:val="24"/>
          <w:szCs w:val="24"/>
          <w:rtl/>
        </w:rPr>
      </w:pPr>
      <w:r>
        <w:rPr>
          <w:rFonts w:ascii="David" w:hAnsi="David" w:cs="David" w:hint="cs"/>
          <w:sz w:val="24"/>
          <w:szCs w:val="24"/>
          <w:rtl/>
        </w:rPr>
        <w:t xml:space="preserve">לצורך העברת הנטל,  שליטה </w:t>
      </w:r>
      <w:r>
        <w:rPr>
          <w:rFonts w:ascii="David" w:hAnsi="David" w:cs="David"/>
          <w:sz w:val="24"/>
          <w:szCs w:val="24"/>
        </w:rPr>
        <w:t>(control)</w:t>
      </w:r>
      <w:r>
        <w:rPr>
          <w:rFonts w:ascii="David" w:hAnsi="David" w:cs="David" w:hint="cs"/>
          <w:sz w:val="24"/>
          <w:szCs w:val="24"/>
          <w:rtl/>
        </w:rPr>
        <w:t xml:space="preserve"> בביצוע עבודה מוגדרת כעונה על לפחות שתיים מחמש ההגדרות הבאות:</w:t>
      </w:r>
    </w:p>
    <w:p w14:paraId="3E8DD3B8" w14:textId="463823E0" w:rsidR="008D37FE" w:rsidRPr="00B7601C" w:rsidRDefault="00B31E8D" w:rsidP="006301C2">
      <w:pPr>
        <w:pStyle w:val="a3"/>
        <w:numPr>
          <w:ilvl w:val="0"/>
          <w:numId w:val="10"/>
        </w:numPr>
        <w:bidi/>
        <w:spacing w:after="240" w:line="276" w:lineRule="auto"/>
        <w:jc w:val="both"/>
        <w:rPr>
          <w:rFonts w:ascii="David" w:hAnsi="David" w:cs="David"/>
          <w:sz w:val="24"/>
          <w:szCs w:val="24"/>
        </w:rPr>
      </w:pPr>
      <w:r>
        <w:rPr>
          <w:rFonts w:ascii="David" w:hAnsi="David" w:cs="David" w:hint="cs"/>
          <w:sz w:val="24"/>
          <w:szCs w:val="24"/>
          <w:rtl/>
        </w:rPr>
        <w:t>הפלטפורמה קובעת את גובה התשלום או שולטת ברף העליון של תשלום/ פיצוי כלכלי;</w:t>
      </w:r>
    </w:p>
    <w:p w14:paraId="62000A3D" w14:textId="1042DFFE" w:rsidR="008D37FE" w:rsidRPr="00B7601C" w:rsidRDefault="00B31E8D" w:rsidP="006301C2">
      <w:pPr>
        <w:pStyle w:val="a3"/>
        <w:numPr>
          <w:ilvl w:val="0"/>
          <w:numId w:val="10"/>
        </w:numPr>
        <w:bidi/>
        <w:spacing w:after="240" w:line="276" w:lineRule="auto"/>
        <w:jc w:val="both"/>
        <w:rPr>
          <w:rFonts w:ascii="David" w:hAnsi="David" w:cs="David"/>
          <w:sz w:val="24"/>
          <w:szCs w:val="24"/>
        </w:rPr>
      </w:pPr>
      <w:r>
        <w:rPr>
          <w:rFonts w:ascii="David" w:hAnsi="David" w:cs="David" w:hint="cs"/>
          <w:sz w:val="24"/>
          <w:szCs w:val="24"/>
          <w:rtl/>
        </w:rPr>
        <w:t>הפלטפורמה דורשת שהיחיד המבצע עבודה יכבד כללים ייחודיים ומחייבים הנוגעים לנראות (דוגמת מדים), התנהלות כלפי צרכנים, או ביצוע העבודה;</w:t>
      </w:r>
    </w:p>
    <w:p w14:paraId="3695C28B" w14:textId="7097DCA0" w:rsidR="008D37FE" w:rsidRPr="00B7601C" w:rsidRDefault="00B31E8D" w:rsidP="006301C2">
      <w:pPr>
        <w:pStyle w:val="a3"/>
        <w:numPr>
          <w:ilvl w:val="0"/>
          <w:numId w:val="10"/>
        </w:numPr>
        <w:bidi/>
        <w:spacing w:after="240" w:line="276" w:lineRule="auto"/>
        <w:jc w:val="both"/>
        <w:rPr>
          <w:rFonts w:ascii="David" w:hAnsi="David" w:cs="David"/>
          <w:sz w:val="24"/>
          <w:szCs w:val="24"/>
        </w:rPr>
      </w:pPr>
      <w:r>
        <w:rPr>
          <w:rFonts w:ascii="David" w:hAnsi="David" w:cs="David" w:hint="cs"/>
          <w:sz w:val="24"/>
          <w:szCs w:val="24"/>
          <w:rtl/>
        </w:rPr>
        <w:t xml:space="preserve">הפלטפורמה מפקחת על ביצוע העבודה או מוודאת את איכות תוצאות העבודה, לרבות באמצעים אלקטרוניים; </w:t>
      </w:r>
    </w:p>
    <w:p w14:paraId="2A55160E" w14:textId="2ECE4CD6" w:rsidR="008D37FE" w:rsidRPr="00B7601C" w:rsidRDefault="008D37FE" w:rsidP="006301C2">
      <w:pPr>
        <w:pStyle w:val="a3"/>
        <w:numPr>
          <w:ilvl w:val="0"/>
          <w:numId w:val="10"/>
        </w:numPr>
        <w:bidi/>
        <w:spacing w:after="240" w:line="276" w:lineRule="auto"/>
        <w:jc w:val="both"/>
        <w:rPr>
          <w:rFonts w:ascii="David" w:hAnsi="David" w:cs="David"/>
          <w:sz w:val="24"/>
          <w:szCs w:val="24"/>
          <w:rtl/>
        </w:rPr>
      </w:pPr>
      <w:r w:rsidRPr="00B7601C">
        <w:rPr>
          <w:rFonts w:ascii="David" w:hAnsi="David" w:cs="David"/>
          <w:sz w:val="24"/>
          <w:szCs w:val="24"/>
          <w:rtl/>
        </w:rPr>
        <w:t xml:space="preserve">הפלטפורמה מגבילה </w:t>
      </w:r>
      <w:r w:rsidR="00B31E8D">
        <w:rPr>
          <w:rFonts w:ascii="David" w:hAnsi="David" w:cs="David" w:hint="cs"/>
          <w:sz w:val="24"/>
          <w:szCs w:val="24"/>
          <w:rtl/>
        </w:rPr>
        <w:t xml:space="preserve">בפועל </w:t>
      </w:r>
      <w:r w:rsidRPr="00B7601C">
        <w:rPr>
          <w:rFonts w:ascii="David" w:hAnsi="David" w:cs="David"/>
          <w:sz w:val="24"/>
          <w:szCs w:val="24"/>
          <w:rtl/>
        </w:rPr>
        <w:t xml:space="preserve">את החופש של </w:t>
      </w:r>
      <w:r w:rsidR="00B31E8D">
        <w:rPr>
          <w:rFonts w:ascii="David" w:hAnsi="David" w:cs="David" w:hint="cs"/>
          <w:sz w:val="24"/>
          <w:szCs w:val="24"/>
          <w:rtl/>
        </w:rPr>
        <w:t>היחיד</w:t>
      </w:r>
      <w:r w:rsidRPr="00B7601C">
        <w:rPr>
          <w:rFonts w:ascii="David" w:hAnsi="David" w:cs="David"/>
          <w:sz w:val="24"/>
          <w:szCs w:val="24"/>
          <w:rtl/>
        </w:rPr>
        <w:t>, כולל באמצעות סנקציות, לארגן את עבודתו</w:t>
      </w:r>
      <w:r w:rsidR="00B31E8D">
        <w:rPr>
          <w:rFonts w:ascii="David" w:hAnsi="David" w:cs="David" w:hint="cs"/>
          <w:sz w:val="24"/>
          <w:szCs w:val="24"/>
          <w:rtl/>
        </w:rPr>
        <w:t xml:space="preserve"> כראות עיניו</w:t>
      </w:r>
      <w:r w:rsidR="00EE07EA">
        <w:rPr>
          <w:rFonts w:ascii="David" w:hAnsi="David" w:cs="David" w:hint="cs"/>
          <w:sz w:val="24"/>
          <w:szCs w:val="24"/>
          <w:rtl/>
        </w:rPr>
        <w:t xml:space="preserve">. זאת, </w:t>
      </w:r>
      <w:r w:rsidR="00B31E8D">
        <w:rPr>
          <w:rFonts w:ascii="David" w:hAnsi="David" w:cs="David" w:hint="cs"/>
          <w:sz w:val="24"/>
          <w:szCs w:val="24"/>
          <w:rtl/>
        </w:rPr>
        <w:t xml:space="preserve">בייחוד </w:t>
      </w:r>
      <w:r w:rsidRPr="00B7601C">
        <w:rPr>
          <w:rFonts w:ascii="David" w:hAnsi="David" w:cs="David"/>
          <w:sz w:val="24"/>
          <w:szCs w:val="24"/>
          <w:rtl/>
        </w:rPr>
        <w:t>ב</w:t>
      </w:r>
      <w:r w:rsidR="00B31E8D">
        <w:rPr>
          <w:rFonts w:ascii="David" w:hAnsi="David" w:cs="David" w:hint="cs"/>
          <w:sz w:val="24"/>
          <w:szCs w:val="24"/>
          <w:rtl/>
        </w:rPr>
        <w:t>נוגע</w:t>
      </w:r>
      <w:r w:rsidRPr="00B7601C">
        <w:rPr>
          <w:rFonts w:ascii="David" w:hAnsi="David" w:cs="David"/>
          <w:sz w:val="24"/>
          <w:szCs w:val="24"/>
          <w:rtl/>
        </w:rPr>
        <w:t xml:space="preserve"> לשעות העבודה</w:t>
      </w:r>
      <w:r w:rsidR="00EE07EA">
        <w:rPr>
          <w:rFonts w:ascii="David" w:hAnsi="David" w:cs="David" w:hint="cs"/>
          <w:sz w:val="24"/>
          <w:szCs w:val="24"/>
          <w:rtl/>
        </w:rPr>
        <w:t>,</w:t>
      </w:r>
      <w:r w:rsidR="00B31E8D">
        <w:rPr>
          <w:rFonts w:ascii="David" w:hAnsi="David" w:cs="David" w:hint="cs"/>
          <w:sz w:val="24"/>
          <w:szCs w:val="24"/>
          <w:rtl/>
        </w:rPr>
        <w:t xml:space="preserve"> תקופות של </w:t>
      </w:r>
      <w:r w:rsidRPr="00B7601C">
        <w:rPr>
          <w:rFonts w:ascii="David" w:hAnsi="David" w:cs="David"/>
          <w:sz w:val="24"/>
          <w:szCs w:val="24"/>
          <w:rtl/>
        </w:rPr>
        <w:t>היעדרות, שימוש בקבלני משנה</w:t>
      </w:r>
      <w:r w:rsidR="00EE07EA">
        <w:rPr>
          <w:rFonts w:ascii="David" w:hAnsi="David" w:cs="David" w:hint="cs"/>
          <w:sz w:val="24"/>
          <w:szCs w:val="24"/>
          <w:rtl/>
        </w:rPr>
        <w:t xml:space="preserve"> או מחליפים</w:t>
      </w:r>
      <w:r w:rsidRPr="00B7601C">
        <w:rPr>
          <w:rFonts w:ascii="David" w:hAnsi="David" w:cs="David"/>
          <w:sz w:val="24"/>
          <w:szCs w:val="24"/>
          <w:rtl/>
        </w:rPr>
        <w:t>, או סירוב לקבל מטלות</w:t>
      </w:r>
      <w:r w:rsidR="00EE07EA">
        <w:rPr>
          <w:rFonts w:ascii="David" w:hAnsi="David" w:cs="David" w:hint="cs"/>
          <w:sz w:val="24"/>
          <w:szCs w:val="24"/>
          <w:rtl/>
        </w:rPr>
        <w:t>;</w:t>
      </w:r>
    </w:p>
    <w:p w14:paraId="6B356EC7" w14:textId="72A9999A" w:rsidR="0092088A" w:rsidRPr="00FE73C9" w:rsidRDefault="008D37FE" w:rsidP="00FE73C9">
      <w:pPr>
        <w:pStyle w:val="a3"/>
        <w:numPr>
          <w:ilvl w:val="0"/>
          <w:numId w:val="10"/>
        </w:numPr>
        <w:bidi/>
        <w:spacing w:after="240" w:line="276" w:lineRule="auto"/>
        <w:jc w:val="both"/>
        <w:rPr>
          <w:rFonts w:ascii="David" w:hAnsi="David" w:cs="David"/>
          <w:sz w:val="24"/>
          <w:szCs w:val="24"/>
        </w:rPr>
      </w:pPr>
      <w:r w:rsidRPr="00B7601C">
        <w:rPr>
          <w:rFonts w:ascii="David" w:hAnsi="David" w:cs="David"/>
          <w:sz w:val="24"/>
          <w:szCs w:val="24"/>
          <w:rtl/>
        </w:rPr>
        <w:t xml:space="preserve">הפלטפורמה מגבילה </w:t>
      </w:r>
      <w:r w:rsidR="00EE07EA">
        <w:rPr>
          <w:rFonts w:ascii="David" w:hAnsi="David" w:cs="David" w:hint="cs"/>
          <w:sz w:val="24"/>
          <w:szCs w:val="24"/>
          <w:rtl/>
        </w:rPr>
        <w:t xml:space="preserve">בפועל </w:t>
      </w:r>
      <w:r w:rsidRPr="00B7601C">
        <w:rPr>
          <w:rFonts w:ascii="David" w:hAnsi="David" w:cs="David"/>
          <w:sz w:val="24"/>
          <w:szCs w:val="24"/>
          <w:rtl/>
        </w:rPr>
        <w:t xml:space="preserve">את </w:t>
      </w:r>
      <w:r w:rsidR="00EE07EA">
        <w:rPr>
          <w:rFonts w:ascii="David" w:hAnsi="David" w:cs="David" w:hint="cs"/>
          <w:sz w:val="24"/>
          <w:szCs w:val="24"/>
          <w:rtl/>
        </w:rPr>
        <w:t xml:space="preserve">היחיד בבנייה של מאגר </w:t>
      </w:r>
      <w:r w:rsidRPr="00B7601C">
        <w:rPr>
          <w:rFonts w:ascii="David" w:hAnsi="David" w:cs="David"/>
          <w:sz w:val="24"/>
          <w:szCs w:val="24"/>
          <w:rtl/>
        </w:rPr>
        <w:t xml:space="preserve">קליינטים עצמאי, או </w:t>
      </w:r>
      <w:r w:rsidR="00EE07EA">
        <w:rPr>
          <w:rFonts w:ascii="David" w:hAnsi="David" w:cs="David" w:hint="cs"/>
          <w:sz w:val="24"/>
          <w:szCs w:val="24"/>
          <w:rtl/>
        </w:rPr>
        <w:t xml:space="preserve">בביצוע </w:t>
      </w:r>
      <w:r w:rsidRPr="00B7601C">
        <w:rPr>
          <w:rFonts w:ascii="David" w:hAnsi="David" w:cs="David"/>
          <w:sz w:val="24"/>
          <w:szCs w:val="24"/>
          <w:rtl/>
        </w:rPr>
        <w:t>עבודה עבור צד</w:t>
      </w:r>
      <w:r w:rsidR="00EE07EA">
        <w:rPr>
          <w:rFonts w:ascii="David" w:hAnsi="David" w:cs="David" w:hint="cs"/>
          <w:sz w:val="24"/>
          <w:szCs w:val="24"/>
          <w:rtl/>
        </w:rPr>
        <w:t xml:space="preserve">דים שלישיים. </w:t>
      </w:r>
    </w:p>
    <w:p w14:paraId="1C85C914" w14:textId="7B6BE518" w:rsidR="008D37FE" w:rsidRPr="0092088A" w:rsidRDefault="003F46C4" w:rsidP="00862A5E">
      <w:pPr>
        <w:pStyle w:val="a3"/>
        <w:numPr>
          <w:ilvl w:val="0"/>
          <w:numId w:val="9"/>
        </w:numPr>
        <w:bidi/>
        <w:spacing w:after="240" w:line="276" w:lineRule="auto"/>
        <w:jc w:val="both"/>
        <w:rPr>
          <w:rFonts w:ascii="David" w:hAnsi="David" w:cs="David"/>
          <w:sz w:val="24"/>
          <w:szCs w:val="24"/>
          <w:rtl/>
        </w:rPr>
      </w:pPr>
      <w:r>
        <w:rPr>
          <w:rFonts w:ascii="David" w:hAnsi="David" w:cs="David" w:hint="cs"/>
          <w:sz w:val="24"/>
          <w:szCs w:val="24"/>
          <w:rtl/>
        </w:rPr>
        <w:t xml:space="preserve">נטל ההוכחה כי פלטפורמה השולטת בביצוע העבודה אינה מעסיקה של יחידים העובדים בה, הינו על הפלטפורמה. הליכים לבירור מעמד התעסוקה בפלטפורמה לא יעכבו את הפעלת העברת הנטל. </w:t>
      </w:r>
    </w:p>
    <w:p w14:paraId="537FC3CE" w14:textId="61EDAFD7" w:rsidR="007A35AA" w:rsidRPr="0092088A" w:rsidRDefault="007A35AA" w:rsidP="006301C2">
      <w:pPr>
        <w:pStyle w:val="a3"/>
        <w:numPr>
          <w:ilvl w:val="0"/>
          <w:numId w:val="9"/>
        </w:numPr>
        <w:bidi/>
        <w:spacing w:after="240" w:line="276" w:lineRule="auto"/>
        <w:jc w:val="both"/>
        <w:rPr>
          <w:rFonts w:ascii="David" w:hAnsi="David" w:cs="David"/>
          <w:sz w:val="24"/>
          <w:szCs w:val="24"/>
          <w:rtl/>
        </w:rPr>
      </w:pPr>
      <w:r w:rsidRPr="0092088A">
        <w:rPr>
          <w:rFonts w:ascii="David" w:hAnsi="David" w:cs="David"/>
          <w:sz w:val="24"/>
          <w:szCs w:val="24"/>
          <w:rtl/>
        </w:rPr>
        <w:t>בנוסף לכך, מגדירה הדירקטיבה מספר זכויות נוספות להם זכאים העובדים, במטרה לשמור על זכויותיהם:</w:t>
      </w:r>
    </w:p>
    <w:p w14:paraId="678790DF" w14:textId="77777777" w:rsidR="007A35AA" w:rsidRPr="00B7601C" w:rsidRDefault="007A35AA" w:rsidP="006301C2">
      <w:pPr>
        <w:pStyle w:val="a3"/>
        <w:numPr>
          <w:ilvl w:val="0"/>
          <w:numId w:val="11"/>
        </w:numPr>
        <w:bidi/>
        <w:spacing w:after="240" w:line="276" w:lineRule="auto"/>
        <w:jc w:val="both"/>
        <w:rPr>
          <w:rFonts w:ascii="David" w:hAnsi="David" w:cs="David"/>
          <w:sz w:val="24"/>
          <w:szCs w:val="24"/>
        </w:rPr>
      </w:pPr>
      <w:r w:rsidRPr="00B7601C">
        <w:rPr>
          <w:rFonts w:ascii="David" w:hAnsi="David" w:cs="David"/>
          <w:sz w:val="24"/>
          <w:szCs w:val="24"/>
          <w:rtl/>
        </w:rPr>
        <w:t xml:space="preserve">שקיפות דיגיטלית: במקרים בהם נעשה שימוש במערכות אלגוריתמיות לצורך ניטור ביצועי העובד או קבלת החלטות אוטומטיות המשפיעות על עבודתו, על מידע זה להיות שקוף וזמין לעובד. </w:t>
      </w:r>
      <w:r w:rsidR="006A51C5" w:rsidRPr="00B7601C">
        <w:rPr>
          <w:rFonts w:ascii="David" w:hAnsi="David" w:cs="David"/>
          <w:sz w:val="24"/>
          <w:szCs w:val="24"/>
          <w:rtl/>
        </w:rPr>
        <w:t>בנוסף, הרשויות רשאיות לדרוש מהפלטפורמות להפוך מידע מסוים לזמין לציבור הרחב.</w:t>
      </w:r>
    </w:p>
    <w:p w14:paraId="56CDAF73" w14:textId="77777777" w:rsidR="004D2F6C" w:rsidRPr="00B7601C" w:rsidRDefault="004D2F6C" w:rsidP="006301C2">
      <w:pPr>
        <w:pStyle w:val="a3"/>
        <w:numPr>
          <w:ilvl w:val="0"/>
          <w:numId w:val="11"/>
        </w:numPr>
        <w:bidi/>
        <w:spacing w:after="240" w:line="276" w:lineRule="auto"/>
        <w:jc w:val="both"/>
        <w:rPr>
          <w:rFonts w:ascii="David" w:hAnsi="David" w:cs="David"/>
          <w:sz w:val="24"/>
          <w:szCs w:val="24"/>
        </w:rPr>
      </w:pPr>
      <w:r w:rsidRPr="00B7601C">
        <w:rPr>
          <w:rFonts w:ascii="David" w:hAnsi="David" w:cs="David"/>
          <w:sz w:val="24"/>
          <w:szCs w:val="24"/>
          <w:rtl/>
        </w:rPr>
        <w:t xml:space="preserve">נציגות עובדים: </w:t>
      </w:r>
      <w:r w:rsidR="006A51C5" w:rsidRPr="00B7601C">
        <w:rPr>
          <w:rFonts w:ascii="David" w:hAnsi="David" w:cs="David"/>
          <w:sz w:val="24"/>
          <w:szCs w:val="24"/>
          <w:rtl/>
        </w:rPr>
        <w:t>לארגוני עובדים יהיה תפקיד כנציגי העובדים, שיכולים להתנגד ליוזמות הפלטפורמות להצגת מערכות ניטור דיגיטליות חדשות, או לדרוש מהפלטפורמות לפרסם או להבהיר מידע.</w:t>
      </w:r>
    </w:p>
    <w:p w14:paraId="2BD0B2F5" w14:textId="2C63A8C6" w:rsidR="008D37FE" w:rsidRDefault="006A51C5" w:rsidP="006301C2">
      <w:pPr>
        <w:pStyle w:val="a3"/>
        <w:numPr>
          <w:ilvl w:val="0"/>
          <w:numId w:val="11"/>
        </w:numPr>
        <w:bidi/>
        <w:spacing w:after="240" w:line="276" w:lineRule="auto"/>
        <w:jc w:val="both"/>
        <w:rPr>
          <w:rFonts w:ascii="David" w:hAnsi="David" w:cs="David"/>
          <w:sz w:val="24"/>
          <w:szCs w:val="24"/>
        </w:rPr>
      </w:pPr>
      <w:r w:rsidRPr="00B7601C">
        <w:rPr>
          <w:rFonts w:ascii="David" w:hAnsi="David" w:cs="David"/>
          <w:sz w:val="24"/>
          <w:szCs w:val="24"/>
          <w:rtl/>
        </w:rPr>
        <w:t xml:space="preserve">תקשורת בין עובדים: על הפלטפורמות לאפשר לעובדים ערוצי תקשורת באמצעותם יוכלו ליצור קשר זה עם זה, וכן עם ארגוני עובדים, כאשר נאסר על החברות </w:t>
      </w:r>
      <w:proofErr w:type="spellStart"/>
      <w:r w:rsidRPr="00B7601C">
        <w:rPr>
          <w:rFonts w:ascii="David" w:hAnsi="David" w:cs="David"/>
          <w:sz w:val="24"/>
          <w:szCs w:val="24"/>
          <w:rtl/>
        </w:rPr>
        <w:t>לנטר</w:t>
      </w:r>
      <w:proofErr w:type="spellEnd"/>
      <w:r w:rsidRPr="00B7601C">
        <w:rPr>
          <w:rFonts w:ascii="David" w:hAnsi="David" w:cs="David"/>
          <w:sz w:val="24"/>
          <w:szCs w:val="24"/>
          <w:rtl/>
        </w:rPr>
        <w:t xml:space="preserve"> את התוכן של שיחות אלו.</w:t>
      </w:r>
    </w:p>
    <w:p w14:paraId="064E89E0" w14:textId="623B89A4" w:rsidR="00FE73C9" w:rsidRPr="00FE73C9" w:rsidRDefault="00FE73C9" w:rsidP="00FE73C9">
      <w:pPr>
        <w:pStyle w:val="a3"/>
        <w:numPr>
          <w:ilvl w:val="0"/>
          <w:numId w:val="9"/>
        </w:numPr>
        <w:bidi/>
        <w:spacing w:after="240" w:line="276" w:lineRule="auto"/>
        <w:jc w:val="both"/>
        <w:rPr>
          <w:rFonts w:ascii="David" w:hAnsi="David" w:cs="David"/>
          <w:sz w:val="24"/>
          <w:szCs w:val="24"/>
          <w:rtl/>
        </w:rPr>
      </w:pPr>
      <w:r>
        <w:rPr>
          <w:rFonts w:ascii="David" w:hAnsi="David" w:cs="David" w:hint="cs"/>
          <w:sz w:val="24"/>
          <w:szCs w:val="24"/>
          <w:rtl/>
        </w:rPr>
        <w:t xml:space="preserve">בנוסף לדירקטיבה, וכחלק מאותה הצעת חקיקה, המליצה הנציבות האירופית </w:t>
      </w:r>
      <w:proofErr w:type="spellStart"/>
      <w:r>
        <w:rPr>
          <w:rFonts w:ascii="David" w:hAnsi="David" w:cs="David" w:hint="cs"/>
          <w:sz w:val="24"/>
          <w:szCs w:val="24"/>
          <w:rtl/>
        </w:rPr>
        <w:t>להחריג</w:t>
      </w:r>
      <w:proofErr w:type="spellEnd"/>
      <w:r>
        <w:rPr>
          <w:rFonts w:ascii="David" w:hAnsi="David" w:cs="David" w:hint="cs"/>
          <w:sz w:val="24"/>
          <w:szCs w:val="24"/>
          <w:rtl/>
        </w:rPr>
        <w:t xml:space="preserve"> הסכמים קיבוציים של קבלנים עצמאיים המעסיקים את עצמם, מדיני ההגבלים העסקיים. </w:t>
      </w:r>
    </w:p>
    <w:p w14:paraId="1EFCABD8" w14:textId="77777777" w:rsidR="00DF4446" w:rsidRPr="005A6336" w:rsidRDefault="00DF4446" w:rsidP="008304ED">
      <w:pPr>
        <w:pStyle w:val="2"/>
        <w:rPr>
          <w:rtl/>
        </w:rPr>
      </w:pPr>
      <w:bookmarkStart w:id="15" w:name="_Toc96428319"/>
      <w:r w:rsidRPr="00B7601C">
        <w:rPr>
          <w:rtl/>
        </w:rPr>
        <w:t>ספרד</w:t>
      </w:r>
      <w:bookmarkEnd w:id="15"/>
    </w:p>
    <w:p w14:paraId="5E5932AB" w14:textId="77777777" w:rsidR="00DF4446" w:rsidRPr="00B7601C" w:rsidRDefault="00DF4446" w:rsidP="006301C2">
      <w:pPr>
        <w:bidi/>
        <w:spacing w:after="240" w:line="276" w:lineRule="auto"/>
        <w:jc w:val="both"/>
        <w:rPr>
          <w:rFonts w:ascii="David" w:hAnsi="David" w:cs="David"/>
          <w:sz w:val="24"/>
          <w:szCs w:val="24"/>
          <w:rtl/>
        </w:rPr>
      </w:pPr>
      <w:r w:rsidRPr="00B7601C">
        <w:rPr>
          <w:rFonts w:ascii="David" w:hAnsi="David" w:cs="David"/>
          <w:sz w:val="24"/>
          <w:szCs w:val="24"/>
          <w:rtl/>
        </w:rPr>
        <w:t>בעקבות תביעה של עובד שליחויות בספרד כנגד אפליקציה דרכה היה מועסק כשליח, קיבל בית המשפט העליון הספרדי החלטה, לפיה יש להכיר בעובד כשכיר. נימוקי ההחלטה כוללים את העובדה שהפלטפורמה הדיגיטלית היא זו שקובעת את התנאים למתן השירות שמספק העובד, וכי הפלטפורמה מחזיקה בבעלותה נכסים שהכרחיים לביצוע העבודה, ספציפית – את האפליקציה הסלולרית דרכה מתבצע הקשר בין העובד ללקוח.</w:t>
      </w:r>
    </w:p>
    <w:p w14:paraId="1EF9AE1E" w14:textId="7BD0F3D0" w:rsidR="00DF4446" w:rsidRPr="00B7601C" w:rsidRDefault="00DF4446" w:rsidP="006301C2">
      <w:pPr>
        <w:bidi/>
        <w:spacing w:after="240" w:line="276" w:lineRule="auto"/>
        <w:jc w:val="both"/>
        <w:rPr>
          <w:rFonts w:ascii="David" w:hAnsi="David" w:cs="David"/>
          <w:sz w:val="24"/>
          <w:szCs w:val="24"/>
          <w:rtl/>
        </w:rPr>
      </w:pPr>
      <w:r w:rsidRPr="00B7601C">
        <w:rPr>
          <w:rFonts w:ascii="David" w:hAnsi="David" w:cs="David"/>
          <w:sz w:val="24"/>
          <w:szCs w:val="24"/>
          <w:rtl/>
        </w:rPr>
        <w:t xml:space="preserve">בעקבות פסיקה זו, חוקק בספרד חוק, שנכנס בתוקף במאי 2021, לפיו כלל עובדי פלטפורמות </w:t>
      </w:r>
      <w:r w:rsidR="00D47E1A">
        <w:rPr>
          <w:rFonts w:ascii="David" w:hAnsi="David" w:cs="David" w:hint="cs"/>
          <w:sz w:val="24"/>
          <w:szCs w:val="24"/>
          <w:rtl/>
        </w:rPr>
        <w:t xml:space="preserve">העוסקות במשלוחי </w:t>
      </w:r>
      <w:r w:rsidRPr="00B7601C">
        <w:rPr>
          <w:rFonts w:ascii="David" w:hAnsi="David" w:cs="David"/>
          <w:sz w:val="24"/>
          <w:szCs w:val="24"/>
          <w:rtl/>
        </w:rPr>
        <w:t>מזון דיגיטליות חייבים להיות מועסקים כשכירים, תוך 90 יום מאישור החוק. בנוסף</w:t>
      </w:r>
      <w:r w:rsidR="00D47E1A">
        <w:rPr>
          <w:rFonts w:ascii="David" w:hAnsi="David" w:cs="David" w:hint="cs"/>
          <w:sz w:val="24"/>
          <w:szCs w:val="24"/>
          <w:rtl/>
        </w:rPr>
        <w:t xml:space="preserve">, כולל </w:t>
      </w:r>
      <w:r w:rsidRPr="00B7601C">
        <w:rPr>
          <w:rFonts w:ascii="David" w:hAnsi="David" w:cs="David"/>
          <w:sz w:val="24"/>
          <w:szCs w:val="24"/>
          <w:rtl/>
        </w:rPr>
        <w:t xml:space="preserve">החוק סעיפי שקיפות אלגוריתמית, בדומה לדירקטיבה האירופית. </w:t>
      </w:r>
    </w:p>
    <w:p w14:paraId="6B99648D" w14:textId="09C198DA" w:rsidR="00DF4446" w:rsidRPr="00B7601C" w:rsidRDefault="00D47FC6" w:rsidP="006301C2">
      <w:pPr>
        <w:bidi/>
        <w:spacing w:after="240" w:line="276" w:lineRule="auto"/>
        <w:jc w:val="both"/>
        <w:rPr>
          <w:rFonts w:ascii="David" w:hAnsi="David" w:cs="David"/>
          <w:sz w:val="24"/>
          <w:szCs w:val="24"/>
          <w:rtl/>
        </w:rPr>
      </w:pPr>
      <w:r>
        <w:rPr>
          <w:rFonts w:ascii="David" w:hAnsi="David" w:cs="David" w:hint="cs"/>
          <w:sz w:val="24"/>
          <w:szCs w:val="24"/>
          <w:rtl/>
        </w:rPr>
        <w:t xml:space="preserve">החקיקה הספרדית הביאה </w:t>
      </w:r>
      <w:r w:rsidR="00A13333">
        <w:rPr>
          <w:rFonts w:ascii="David" w:hAnsi="David" w:cs="David" w:hint="cs"/>
          <w:sz w:val="24"/>
          <w:szCs w:val="24"/>
          <w:rtl/>
        </w:rPr>
        <w:t>לכך ש</w:t>
      </w:r>
      <w:r w:rsidR="00DF4446" w:rsidRPr="00B7601C">
        <w:rPr>
          <w:rFonts w:ascii="David" w:hAnsi="David" w:cs="David"/>
          <w:sz w:val="24"/>
          <w:szCs w:val="24"/>
          <w:rtl/>
        </w:rPr>
        <w:t xml:space="preserve">מרבית </w:t>
      </w:r>
      <w:r>
        <w:rPr>
          <w:rFonts w:ascii="David" w:hAnsi="David" w:cs="David" w:hint="cs"/>
          <w:sz w:val="24"/>
          <w:szCs w:val="24"/>
          <w:rtl/>
        </w:rPr>
        <w:t xml:space="preserve">הפלטפורמות הדיגיטליות בתחום משלוחי המזון בספרד </w:t>
      </w:r>
      <w:r w:rsidR="00DF4446" w:rsidRPr="00B7601C">
        <w:rPr>
          <w:rFonts w:ascii="David" w:hAnsi="David" w:cs="David"/>
          <w:sz w:val="24"/>
          <w:szCs w:val="24"/>
          <w:rtl/>
        </w:rPr>
        <w:t xml:space="preserve">עברו להעסקה של שליחיהן באמצעות קבלני-משנה, </w:t>
      </w:r>
      <w:r>
        <w:rPr>
          <w:rFonts w:ascii="David" w:hAnsi="David" w:cs="David" w:hint="cs"/>
          <w:sz w:val="24"/>
          <w:szCs w:val="24"/>
          <w:rtl/>
        </w:rPr>
        <w:t xml:space="preserve">או לחילופין, </w:t>
      </w:r>
      <w:r w:rsidR="00DF4446" w:rsidRPr="00B7601C">
        <w:rPr>
          <w:rFonts w:ascii="David" w:hAnsi="David" w:cs="David"/>
          <w:sz w:val="24"/>
          <w:szCs w:val="24"/>
          <w:rtl/>
        </w:rPr>
        <w:t>הודיעו על הפסקת פעילותן בספרד.</w:t>
      </w:r>
    </w:p>
    <w:p w14:paraId="797B7BBE" w14:textId="77777777" w:rsidR="00174E2D" w:rsidRPr="005A6336" w:rsidRDefault="00174E2D" w:rsidP="007B6A0F">
      <w:pPr>
        <w:pStyle w:val="2"/>
        <w:rPr>
          <w:rtl/>
        </w:rPr>
      </w:pPr>
      <w:bookmarkStart w:id="16" w:name="_Toc96428320"/>
      <w:r w:rsidRPr="00B7601C">
        <w:rPr>
          <w:rtl/>
        </w:rPr>
        <w:t>קליפורניה</w:t>
      </w:r>
      <w:bookmarkEnd w:id="16"/>
    </w:p>
    <w:p w14:paraId="2F16E5E5" w14:textId="77777777" w:rsidR="00D47FC6" w:rsidRDefault="00C03BFD" w:rsidP="006301C2">
      <w:pPr>
        <w:pStyle w:val="a3"/>
        <w:numPr>
          <w:ilvl w:val="0"/>
          <w:numId w:val="12"/>
        </w:numPr>
        <w:bidi/>
        <w:spacing w:line="276" w:lineRule="auto"/>
        <w:jc w:val="both"/>
        <w:rPr>
          <w:rFonts w:ascii="David" w:hAnsi="David" w:cs="David"/>
          <w:sz w:val="24"/>
          <w:szCs w:val="24"/>
        </w:rPr>
      </w:pPr>
      <w:r w:rsidRPr="00711BB3">
        <w:rPr>
          <w:rFonts w:ascii="David" w:hAnsi="David" w:cs="David" w:hint="eastAsia"/>
          <w:sz w:val="24"/>
          <w:szCs w:val="24"/>
          <w:rtl/>
        </w:rPr>
        <w:t>ב</w:t>
      </w:r>
      <w:r w:rsidRPr="00D47FC6">
        <w:rPr>
          <w:rFonts w:ascii="David" w:hAnsi="David" w:cs="David" w:hint="cs"/>
          <w:sz w:val="24"/>
          <w:szCs w:val="24"/>
          <w:rtl/>
        </w:rPr>
        <w:t xml:space="preserve">ספטמבר 2019 אימץ בית הנבחרים של מדינת קליפורניה </w:t>
      </w:r>
      <w:r w:rsidR="00A15274" w:rsidRPr="00D47FC6">
        <w:rPr>
          <w:rFonts w:ascii="David" w:hAnsi="David" w:cs="David" w:hint="cs"/>
          <w:sz w:val="24"/>
          <w:szCs w:val="24"/>
          <w:rtl/>
        </w:rPr>
        <w:t>את ה</w:t>
      </w:r>
      <w:r w:rsidRPr="00D47FC6">
        <w:rPr>
          <w:rFonts w:ascii="David" w:hAnsi="David" w:cs="David" w:hint="cs"/>
          <w:sz w:val="24"/>
          <w:szCs w:val="24"/>
          <w:rtl/>
        </w:rPr>
        <w:t>חוק</w:t>
      </w:r>
      <w:r w:rsidR="00A15274" w:rsidRPr="00D47FC6">
        <w:rPr>
          <w:rFonts w:ascii="David" w:hAnsi="David" w:cs="David" w:hint="cs"/>
          <w:sz w:val="24"/>
          <w:szCs w:val="24"/>
          <w:rtl/>
        </w:rPr>
        <w:t xml:space="preserve"> </w:t>
      </w:r>
      <w:r w:rsidR="00A15274" w:rsidRPr="00D47FC6">
        <w:rPr>
          <w:rFonts w:asciiTheme="minorHAnsi" w:hAnsiTheme="minorHAnsi" w:cs="David"/>
          <w:sz w:val="24"/>
          <w:szCs w:val="24"/>
        </w:rPr>
        <w:t>AB5</w:t>
      </w:r>
      <w:r w:rsidRPr="00D47FC6">
        <w:rPr>
          <w:rFonts w:ascii="David" w:hAnsi="David" w:cs="David" w:hint="cs"/>
          <w:sz w:val="24"/>
          <w:szCs w:val="24"/>
          <w:rtl/>
        </w:rPr>
        <w:t xml:space="preserve"> לפיו ברירת המחדל החוקית</w:t>
      </w:r>
      <w:r w:rsidR="003B35D2" w:rsidRPr="00D47FC6">
        <w:rPr>
          <w:rFonts w:ascii="David" w:hAnsi="David" w:cs="David" w:hint="cs"/>
          <w:sz w:val="24"/>
          <w:szCs w:val="24"/>
          <w:rtl/>
        </w:rPr>
        <w:t xml:space="preserve"> </w:t>
      </w:r>
      <w:r w:rsidR="00D47FC6" w:rsidRPr="00D47FC6">
        <w:rPr>
          <w:rFonts w:ascii="David" w:hAnsi="David" w:cs="David" w:hint="cs"/>
          <w:sz w:val="24"/>
          <w:szCs w:val="24"/>
          <w:rtl/>
        </w:rPr>
        <w:t xml:space="preserve">בסיווג מעמד עובדים תהיה סיווגם </w:t>
      </w:r>
      <w:r w:rsidR="003B35D2" w:rsidRPr="00D47FC6">
        <w:rPr>
          <w:rFonts w:ascii="David" w:hAnsi="David" w:cs="David" w:hint="cs"/>
          <w:sz w:val="24"/>
          <w:szCs w:val="24"/>
          <w:rtl/>
        </w:rPr>
        <w:t>כשכירים, עם כלל הזכויות הנובעות מכך, למעט במקצועות מסוימים, או במקרים חריגים.</w:t>
      </w:r>
    </w:p>
    <w:p w14:paraId="5C090032" w14:textId="6D37090A" w:rsidR="00EB09EF" w:rsidRPr="00D47FC6" w:rsidRDefault="00A15274" w:rsidP="006301C2">
      <w:pPr>
        <w:pStyle w:val="a3"/>
        <w:numPr>
          <w:ilvl w:val="0"/>
          <w:numId w:val="12"/>
        </w:numPr>
        <w:bidi/>
        <w:spacing w:line="276" w:lineRule="auto"/>
        <w:jc w:val="both"/>
        <w:rPr>
          <w:rFonts w:ascii="David" w:hAnsi="David" w:cs="David"/>
          <w:sz w:val="24"/>
          <w:szCs w:val="24"/>
          <w:rtl/>
        </w:rPr>
      </w:pPr>
      <w:r w:rsidRPr="00D47FC6">
        <w:rPr>
          <w:rFonts w:ascii="David" w:hAnsi="David" w:cs="David"/>
          <w:sz w:val="24"/>
          <w:szCs w:val="24"/>
        </w:rPr>
        <w:t>AB5</w:t>
      </w:r>
      <w:r w:rsidR="003B35D2" w:rsidRPr="00D47FC6">
        <w:rPr>
          <w:rFonts w:ascii="David" w:hAnsi="David" w:cs="David" w:hint="cs"/>
          <w:sz w:val="24"/>
          <w:szCs w:val="24"/>
          <w:rtl/>
        </w:rPr>
        <w:t xml:space="preserve"> מרחיב פסיקה של ביהמ"ש העליון של קליפורניה משנת 2018 כך שיחול על כלל העובדים במדינה, למעט שורה של מקצועות שמציין </w:t>
      </w:r>
      <w:r w:rsidRPr="00D47FC6">
        <w:rPr>
          <w:rFonts w:asciiTheme="minorHAnsi" w:hAnsiTheme="minorHAnsi" w:cs="David" w:hint="cs"/>
          <w:sz w:val="24"/>
          <w:szCs w:val="24"/>
          <w:rtl/>
        </w:rPr>
        <w:t>החוק</w:t>
      </w:r>
      <w:r w:rsidR="003B35D2" w:rsidRPr="00D47FC6">
        <w:rPr>
          <w:rFonts w:ascii="David" w:hAnsi="David" w:cs="David" w:hint="cs"/>
          <w:sz w:val="24"/>
          <w:szCs w:val="24"/>
          <w:rtl/>
        </w:rPr>
        <w:t xml:space="preserve"> ובהם רופאים, עו"ד, פסיכולוגים, מהנדסים, ו</w:t>
      </w:r>
      <w:r w:rsidR="00D47FC6">
        <w:rPr>
          <w:rFonts w:ascii="David" w:hAnsi="David" w:cs="David" w:hint="cs"/>
          <w:sz w:val="24"/>
          <w:szCs w:val="24"/>
          <w:rtl/>
        </w:rPr>
        <w:t xml:space="preserve">עוד. החוק </w:t>
      </w:r>
      <w:r w:rsidR="003B35D2" w:rsidRPr="00D47FC6">
        <w:rPr>
          <w:rFonts w:ascii="David" w:hAnsi="David" w:cs="David" w:hint="cs"/>
          <w:sz w:val="24"/>
          <w:szCs w:val="24"/>
          <w:rtl/>
        </w:rPr>
        <w:t xml:space="preserve">קובע כי ברירת המחדל היא </w:t>
      </w:r>
      <w:r w:rsidR="00D47FC6">
        <w:rPr>
          <w:rFonts w:ascii="David" w:hAnsi="David" w:cs="David" w:hint="cs"/>
          <w:sz w:val="24"/>
          <w:szCs w:val="24"/>
          <w:rtl/>
        </w:rPr>
        <w:t xml:space="preserve">כי לכל עובד מוקנות זכויות של עובד כשכיר, </w:t>
      </w:r>
      <w:r w:rsidR="003B35D2" w:rsidRPr="00D47FC6">
        <w:rPr>
          <w:rFonts w:ascii="David" w:hAnsi="David" w:cs="David" w:hint="cs"/>
          <w:sz w:val="24"/>
          <w:szCs w:val="24"/>
          <w:rtl/>
        </w:rPr>
        <w:t>למעט במקרים בהם מצליח להוכיח המעסיק בבי</w:t>
      </w:r>
      <w:r w:rsidR="00D47FC6">
        <w:rPr>
          <w:rFonts w:ascii="David" w:hAnsi="David" w:cs="David" w:hint="cs"/>
          <w:sz w:val="24"/>
          <w:szCs w:val="24"/>
          <w:rtl/>
        </w:rPr>
        <w:t xml:space="preserve">ת הדין </w:t>
      </w:r>
      <w:r w:rsidR="003B35D2" w:rsidRPr="00D47FC6">
        <w:rPr>
          <w:rFonts w:ascii="David" w:hAnsi="David" w:cs="David" w:hint="cs"/>
          <w:sz w:val="24"/>
          <w:szCs w:val="24"/>
          <w:rtl/>
        </w:rPr>
        <w:t>כי חלים 3 התנאים הבאים:</w:t>
      </w:r>
    </w:p>
    <w:p w14:paraId="39EAE2C0" w14:textId="6809620B" w:rsidR="003B35D2" w:rsidRPr="00D47FC6" w:rsidRDefault="003B35D2" w:rsidP="006301C2">
      <w:pPr>
        <w:pStyle w:val="a3"/>
        <w:numPr>
          <w:ilvl w:val="0"/>
          <w:numId w:val="6"/>
        </w:numPr>
        <w:bidi/>
        <w:spacing w:line="276" w:lineRule="auto"/>
        <w:jc w:val="both"/>
        <w:rPr>
          <w:rFonts w:ascii="David" w:hAnsi="David" w:cs="David"/>
          <w:sz w:val="24"/>
          <w:szCs w:val="24"/>
        </w:rPr>
      </w:pPr>
      <w:r w:rsidRPr="00D47FC6">
        <w:rPr>
          <w:rFonts w:ascii="David" w:hAnsi="David" w:cs="David" w:hint="cs"/>
          <w:sz w:val="24"/>
          <w:szCs w:val="24"/>
          <w:rtl/>
        </w:rPr>
        <w:t>העובד רשאי לבצע שירותים ללא הכוונה של המעסיק.</w:t>
      </w:r>
    </w:p>
    <w:p w14:paraId="35FCF20D" w14:textId="053EA325" w:rsidR="003B35D2" w:rsidRDefault="003B35D2" w:rsidP="006301C2">
      <w:pPr>
        <w:pStyle w:val="a3"/>
        <w:numPr>
          <w:ilvl w:val="0"/>
          <w:numId w:val="6"/>
        </w:numPr>
        <w:bidi/>
        <w:spacing w:line="276" w:lineRule="auto"/>
        <w:jc w:val="both"/>
        <w:rPr>
          <w:rFonts w:ascii="David" w:hAnsi="David" w:cs="David"/>
          <w:sz w:val="24"/>
          <w:szCs w:val="24"/>
        </w:rPr>
      </w:pPr>
      <w:r>
        <w:rPr>
          <w:rFonts w:ascii="David" w:hAnsi="David" w:cs="David" w:hint="cs"/>
          <w:sz w:val="24"/>
          <w:szCs w:val="24"/>
          <w:rtl/>
        </w:rPr>
        <w:t xml:space="preserve">העובד מבצע משימות שמחוץ לתחום העיסוק הרגיל של העסק בו </w:t>
      </w:r>
      <w:r w:rsidR="00D47FC6">
        <w:rPr>
          <w:rFonts w:ascii="David" w:hAnsi="David" w:cs="David" w:hint="cs"/>
          <w:sz w:val="24"/>
          <w:szCs w:val="24"/>
          <w:rtl/>
        </w:rPr>
        <w:t xml:space="preserve">הוא </w:t>
      </w:r>
      <w:r>
        <w:rPr>
          <w:rFonts w:ascii="David" w:hAnsi="David" w:cs="David" w:hint="cs"/>
          <w:sz w:val="24"/>
          <w:szCs w:val="24"/>
          <w:rtl/>
        </w:rPr>
        <w:t>מועסק.</w:t>
      </w:r>
    </w:p>
    <w:p w14:paraId="1DD42BF1" w14:textId="7F28A12D" w:rsidR="003B35D2" w:rsidRDefault="003B35D2" w:rsidP="006301C2">
      <w:pPr>
        <w:pStyle w:val="a3"/>
        <w:numPr>
          <w:ilvl w:val="0"/>
          <w:numId w:val="6"/>
        </w:numPr>
        <w:bidi/>
        <w:spacing w:line="276" w:lineRule="auto"/>
        <w:jc w:val="both"/>
        <w:rPr>
          <w:rFonts w:ascii="David" w:hAnsi="David" w:cs="David"/>
          <w:sz w:val="24"/>
          <w:szCs w:val="24"/>
        </w:rPr>
      </w:pPr>
      <w:r>
        <w:rPr>
          <w:rFonts w:ascii="David" w:hAnsi="David" w:cs="David" w:hint="cs"/>
          <w:sz w:val="24"/>
          <w:szCs w:val="24"/>
          <w:rtl/>
        </w:rPr>
        <w:t xml:space="preserve">העובד </w:t>
      </w:r>
      <w:r w:rsidR="007C1117">
        <w:rPr>
          <w:rFonts w:ascii="David" w:hAnsi="David" w:cs="David" w:hint="cs"/>
          <w:sz w:val="24"/>
          <w:szCs w:val="24"/>
          <w:rtl/>
        </w:rPr>
        <w:t xml:space="preserve">מבצע באופן </w:t>
      </w:r>
      <w:r w:rsidR="00992B62">
        <w:rPr>
          <w:rFonts w:ascii="David" w:hAnsi="David" w:cs="David" w:hint="cs"/>
          <w:sz w:val="24"/>
          <w:szCs w:val="24"/>
          <w:rtl/>
        </w:rPr>
        <w:t>סדיר עבודה במסחר, מקצוע או עסק שבוססו באופן עצמאי ובמנותק מהפלטפורמה, שהיא זהה לעבודה שהוא נדרש לבצע במסגרת הפלטפורמה</w:t>
      </w:r>
      <w:r w:rsidR="00DE3A53">
        <w:rPr>
          <w:rFonts w:ascii="David" w:hAnsi="David" w:cs="David" w:hint="cs"/>
          <w:sz w:val="24"/>
          <w:szCs w:val="24"/>
          <w:rtl/>
        </w:rPr>
        <w:t>.</w:t>
      </w:r>
    </w:p>
    <w:p w14:paraId="71150FEA" w14:textId="57B4B5D3" w:rsidR="007C1117" w:rsidRPr="00D47FC6" w:rsidRDefault="007C1117" w:rsidP="006301C2">
      <w:pPr>
        <w:pStyle w:val="a3"/>
        <w:numPr>
          <w:ilvl w:val="0"/>
          <w:numId w:val="12"/>
        </w:numPr>
        <w:bidi/>
        <w:spacing w:line="276" w:lineRule="auto"/>
        <w:jc w:val="both"/>
        <w:rPr>
          <w:rFonts w:asciiTheme="minorHAnsi" w:hAnsiTheme="minorHAnsi" w:cs="David"/>
          <w:sz w:val="24"/>
          <w:szCs w:val="24"/>
          <w:rtl/>
        </w:rPr>
      </w:pPr>
      <w:r w:rsidRPr="00D47FC6">
        <w:rPr>
          <w:rFonts w:ascii="David" w:hAnsi="David" w:cs="David" w:hint="cs"/>
          <w:sz w:val="24"/>
          <w:szCs w:val="24"/>
          <w:rtl/>
        </w:rPr>
        <w:t xml:space="preserve">משמעות </w:t>
      </w:r>
      <w:r w:rsidR="00D47FC6">
        <w:rPr>
          <w:rFonts w:ascii="David" w:hAnsi="David" w:cs="David" w:hint="cs"/>
          <w:sz w:val="24"/>
          <w:szCs w:val="24"/>
          <w:rtl/>
        </w:rPr>
        <w:t xml:space="preserve">החוק </w:t>
      </w:r>
      <w:proofErr w:type="spellStart"/>
      <w:r w:rsidRPr="00D47FC6">
        <w:rPr>
          <w:rFonts w:ascii="David" w:hAnsi="David" w:cs="David" w:hint="cs"/>
          <w:sz w:val="24"/>
          <w:szCs w:val="24"/>
          <w:rtl/>
        </w:rPr>
        <w:t>ה</w:t>
      </w:r>
      <w:r w:rsidR="00D47FC6">
        <w:rPr>
          <w:rFonts w:ascii="David" w:hAnsi="David" w:cs="David" w:hint="cs"/>
          <w:sz w:val="24"/>
          <w:szCs w:val="24"/>
          <w:rtl/>
        </w:rPr>
        <w:t>יתה</w:t>
      </w:r>
      <w:proofErr w:type="spellEnd"/>
      <w:r w:rsidR="00D47FC6">
        <w:rPr>
          <w:rFonts w:ascii="David" w:hAnsi="David" w:cs="David" w:hint="cs"/>
          <w:sz w:val="24"/>
          <w:szCs w:val="24"/>
          <w:rtl/>
        </w:rPr>
        <w:t xml:space="preserve"> </w:t>
      </w:r>
      <w:r w:rsidRPr="00D47FC6">
        <w:rPr>
          <w:rFonts w:ascii="David" w:hAnsi="David" w:cs="David" w:hint="cs"/>
          <w:sz w:val="24"/>
          <w:szCs w:val="24"/>
          <w:rtl/>
        </w:rPr>
        <w:t xml:space="preserve">שמרבית עובדי כלכלת הפלטפורמה, כגון נהגים של </w:t>
      </w:r>
      <w:r w:rsidRPr="00D47FC6">
        <w:rPr>
          <w:rFonts w:asciiTheme="minorHAnsi" w:hAnsiTheme="minorHAnsi" w:cs="David"/>
          <w:sz w:val="24"/>
          <w:szCs w:val="24"/>
        </w:rPr>
        <w:t>Uber</w:t>
      </w:r>
      <w:r w:rsidRPr="00D47FC6">
        <w:rPr>
          <w:rFonts w:asciiTheme="minorHAnsi" w:hAnsiTheme="minorHAnsi" w:cs="David" w:hint="cs"/>
          <w:sz w:val="24"/>
          <w:szCs w:val="24"/>
          <w:rtl/>
        </w:rPr>
        <w:t xml:space="preserve"> ו-</w:t>
      </w:r>
      <w:r w:rsidRPr="00D47FC6">
        <w:rPr>
          <w:rFonts w:asciiTheme="minorHAnsi" w:hAnsiTheme="minorHAnsi" w:cs="David"/>
          <w:sz w:val="24"/>
          <w:szCs w:val="24"/>
        </w:rPr>
        <w:t>Lyft</w:t>
      </w:r>
      <w:r w:rsidRPr="00D47FC6">
        <w:rPr>
          <w:rFonts w:asciiTheme="minorHAnsi" w:hAnsiTheme="minorHAnsi" w:cs="David" w:hint="cs"/>
          <w:sz w:val="24"/>
          <w:szCs w:val="24"/>
          <w:rtl/>
        </w:rPr>
        <w:t xml:space="preserve"> או שליחים של </w:t>
      </w:r>
      <w:proofErr w:type="spellStart"/>
      <w:r w:rsidRPr="00D47FC6">
        <w:rPr>
          <w:rFonts w:asciiTheme="minorHAnsi" w:hAnsiTheme="minorHAnsi" w:cs="David"/>
          <w:sz w:val="24"/>
          <w:szCs w:val="24"/>
        </w:rPr>
        <w:t>DoorDash</w:t>
      </w:r>
      <w:proofErr w:type="spellEnd"/>
      <w:r w:rsidRPr="00D47FC6">
        <w:rPr>
          <w:rFonts w:asciiTheme="minorHAnsi" w:hAnsiTheme="minorHAnsi" w:cs="David" w:hint="cs"/>
          <w:sz w:val="24"/>
          <w:szCs w:val="24"/>
          <w:rtl/>
        </w:rPr>
        <w:t xml:space="preserve">, </w:t>
      </w:r>
      <w:r w:rsidR="00D47FC6">
        <w:rPr>
          <w:rFonts w:asciiTheme="minorHAnsi" w:hAnsiTheme="minorHAnsi" w:cs="David" w:hint="cs"/>
          <w:sz w:val="24"/>
          <w:szCs w:val="24"/>
          <w:rtl/>
        </w:rPr>
        <w:t xml:space="preserve">הוגדרו </w:t>
      </w:r>
      <w:r w:rsidRPr="00D47FC6">
        <w:rPr>
          <w:rFonts w:asciiTheme="minorHAnsi" w:hAnsiTheme="minorHAnsi" w:cs="David" w:hint="cs"/>
          <w:sz w:val="24"/>
          <w:szCs w:val="24"/>
          <w:rtl/>
        </w:rPr>
        <w:t>כשכירים, ו</w:t>
      </w:r>
      <w:r w:rsidR="00D47FC6">
        <w:rPr>
          <w:rFonts w:asciiTheme="minorHAnsi" w:hAnsiTheme="minorHAnsi" w:cs="David" w:hint="cs"/>
          <w:sz w:val="24"/>
          <w:szCs w:val="24"/>
          <w:rtl/>
        </w:rPr>
        <w:t xml:space="preserve">נטל ההוכחה לקביעת מעמדם כעצמאים, הוטל על </w:t>
      </w:r>
      <w:r w:rsidRPr="00D47FC6">
        <w:rPr>
          <w:rFonts w:asciiTheme="minorHAnsi" w:hAnsiTheme="minorHAnsi" w:cs="David" w:hint="cs"/>
          <w:sz w:val="24"/>
          <w:szCs w:val="24"/>
          <w:rtl/>
        </w:rPr>
        <w:t>מעסיקיהם</w:t>
      </w:r>
      <w:r w:rsidR="00D47FC6">
        <w:rPr>
          <w:rFonts w:asciiTheme="minorHAnsi" w:hAnsiTheme="minorHAnsi" w:cs="David" w:hint="cs"/>
          <w:sz w:val="24"/>
          <w:szCs w:val="24"/>
          <w:rtl/>
        </w:rPr>
        <w:t xml:space="preserve">. </w:t>
      </w:r>
    </w:p>
    <w:p w14:paraId="71A57329" w14:textId="170ED8D0" w:rsidR="00F70378" w:rsidRDefault="007C1117" w:rsidP="006301C2">
      <w:pPr>
        <w:pStyle w:val="a3"/>
        <w:numPr>
          <w:ilvl w:val="0"/>
          <w:numId w:val="12"/>
        </w:numPr>
        <w:bidi/>
        <w:spacing w:line="276" w:lineRule="auto"/>
        <w:jc w:val="both"/>
        <w:rPr>
          <w:rFonts w:asciiTheme="minorHAnsi" w:hAnsiTheme="minorHAnsi" w:cs="David"/>
          <w:sz w:val="24"/>
          <w:szCs w:val="24"/>
        </w:rPr>
      </w:pPr>
      <w:r w:rsidRPr="00F70378">
        <w:rPr>
          <w:rFonts w:asciiTheme="minorHAnsi" w:hAnsiTheme="minorHAnsi" w:cs="David" w:hint="cs"/>
          <w:sz w:val="24"/>
          <w:szCs w:val="24"/>
          <w:rtl/>
        </w:rPr>
        <w:t xml:space="preserve">בהמשך לכך, ובעקבות התנגדות של הפלטפורמות הדיגיטליות הגדולות ובראשן </w:t>
      </w:r>
      <w:r w:rsidRPr="00F70378">
        <w:rPr>
          <w:rFonts w:asciiTheme="minorHAnsi" w:hAnsiTheme="minorHAnsi" w:cs="David"/>
          <w:sz w:val="24"/>
          <w:szCs w:val="24"/>
        </w:rPr>
        <w:t>Uber</w:t>
      </w:r>
      <w:r w:rsidRPr="00F70378">
        <w:rPr>
          <w:rFonts w:asciiTheme="minorHAnsi" w:hAnsiTheme="minorHAnsi" w:cs="David" w:hint="cs"/>
          <w:sz w:val="24"/>
          <w:szCs w:val="24"/>
          <w:rtl/>
        </w:rPr>
        <w:t>, הוצג משאל עם</w:t>
      </w:r>
      <w:r w:rsidR="00A15274" w:rsidRPr="00F70378">
        <w:rPr>
          <w:rFonts w:asciiTheme="minorHAnsi" w:hAnsiTheme="minorHAnsi" w:cs="David" w:hint="cs"/>
          <w:sz w:val="24"/>
          <w:szCs w:val="24"/>
          <w:rtl/>
        </w:rPr>
        <w:t xml:space="preserve"> על תיקון לחוק (</w:t>
      </w:r>
      <w:r w:rsidR="00A15274" w:rsidRPr="00F70378">
        <w:rPr>
          <w:rFonts w:asciiTheme="minorHAnsi" w:hAnsiTheme="minorHAnsi" w:cs="David"/>
          <w:sz w:val="24"/>
          <w:szCs w:val="24"/>
        </w:rPr>
        <w:t>Proposition 22</w:t>
      </w:r>
      <w:r w:rsidR="00A15274" w:rsidRPr="00F70378">
        <w:rPr>
          <w:rFonts w:asciiTheme="minorHAnsi" w:hAnsiTheme="minorHAnsi" w:cs="David" w:hint="cs"/>
          <w:sz w:val="24"/>
          <w:szCs w:val="24"/>
          <w:rtl/>
        </w:rPr>
        <w:t xml:space="preserve">) </w:t>
      </w:r>
      <w:proofErr w:type="spellStart"/>
      <w:r w:rsidR="00A15274" w:rsidRPr="00F70378">
        <w:rPr>
          <w:rFonts w:asciiTheme="minorHAnsi" w:hAnsiTheme="minorHAnsi" w:cs="David" w:hint="cs"/>
          <w:sz w:val="24"/>
          <w:szCs w:val="24"/>
          <w:rtl/>
        </w:rPr>
        <w:t>שיחריג</w:t>
      </w:r>
      <w:proofErr w:type="spellEnd"/>
      <w:r w:rsidR="00A15274" w:rsidRPr="00F70378">
        <w:rPr>
          <w:rFonts w:asciiTheme="minorHAnsi" w:hAnsiTheme="minorHAnsi" w:cs="David" w:hint="cs"/>
          <w:sz w:val="24"/>
          <w:szCs w:val="24"/>
          <w:rtl/>
        </w:rPr>
        <w:t xml:space="preserve"> </w:t>
      </w:r>
      <w:r w:rsidRPr="00F70378">
        <w:rPr>
          <w:rFonts w:asciiTheme="minorHAnsi" w:hAnsiTheme="minorHAnsi" w:cs="David" w:hint="cs"/>
          <w:sz w:val="24"/>
          <w:szCs w:val="24"/>
          <w:rtl/>
        </w:rPr>
        <w:t>פלטפורמות דיגיטליות</w:t>
      </w:r>
      <w:r w:rsidR="00090408">
        <w:rPr>
          <w:rFonts w:asciiTheme="minorHAnsi" w:hAnsiTheme="minorHAnsi" w:cs="David" w:hint="cs"/>
          <w:sz w:val="24"/>
          <w:szCs w:val="24"/>
          <w:rtl/>
        </w:rPr>
        <w:t xml:space="preserve"> להסעת נוסעים ומשלוחים</w:t>
      </w:r>
      <w:r w:rsidRPr="00F70378">
        <w:rPr>
          <w:rFonts w:asciiTheme="minorHAnsi" w:hAnsiTheme="minorHAnsi" w:cs="David" w:hint="cs"/>
          <w:sz w:val="24"/>
          <w:szCs w:val="24"/>
          <w:rtl/>
        </w:rPr>
        <w:t xml:space="preserve">, ויקבע כי העובדים בכלכלת הפלטפורמה יוגדרו בסטטוס נפרד מעובדים שכירים שיעניק להם זכויות פחותות. </w:t>
      </w:r>
    </w:p>
    <w:p w14:paraId="3A758D89" w14:textId="51FA1598" w:rsidR="00A15274" w:rsidRPr="002A2B26" w:rsidRDefault="007C1117" w:rsidP="002A2B26">
      <w:pPr>
        <w:pStyle w:val="a3"/>
        <w:numPr>
          <w:ilvl w:val="0"/>
          <w:numId w:val="12"/>
        </w:numPr>
        <w:bidi/>
        <w:spacing w:line="276" w:lineRule="auto"/>
        <w:jc w:val="both"/>
        <w:rPr>
          <w:rFonts w:asciiTheme="minorHAnsi" w:hAnsiTheme="minorHAnsi" w:cs="David"/>
          <w:sz w:val="24"/>
          <w:szCs w:val="24"/>
        </w:rPr>
      </w:pPr>
      <w:r w:rsidRPr="00F70378">
        <w:rPr>
          <w:rFonts w:asciiTheme="minorHAnsi" w:hAnsiTheme="minorHAnsi" w:cs="David" w:hint="cs"/>
          <w:sz w:val="24"/>
          <w:szCs w:val="24"/>
          <w:rtl/>
        </w:rPr>
        <w:t>בנובמבר 2020, לאחר</w:t>
      </w:r>
      <w:r w:rsidR="00A15274" w:rsidRPr="00F70378">
        <w:rPr>
          <w:rFonts w:asciiTheme="minorHAnsi" w:hAnsiTheme="minorHAnsi" w:cs="David" w:hint="cs"/>
          <w:sz w:val="24"/>
          <w:szCs w:val="24"/>
          <w:rtl/>
        </w:rPr>
        <w:t xml:space="preserve"> שניהלו חברות הפלטפורמה קמפיין בעלות של 200$ מיליון </w:t>
      </w:r>
      <w:r w:rsidR="00A15274" w:rsidRPr="00F70378">
        <w:rPr>
          <w:rFonts w:asciiTheme="minorHAnsi" w:hAnsiTheme="minorHAnsi" w:cs="David"/>
          <w:sz w:val="24"/>
          <w:szCs w:val="24"/>
          <w:rtl/>
        </w:rPr>
        <w:t>–</w:t>
      </w:r>
      <w:r w:rsidR="00A15274" w:rsidRPr="00F70378">
        <w:rPr>
          <w:rFonts w:asciiTheme="minorHAnsi" w:hAnsiTheme="minorHAnsi" w:cs="David" w:hint="cs"/>
          <w:sz w:val="24"/>
          <w:szCs w:val="24"/>
          <w:rtl/>
        </w:rPr>
        <w:t xml:space="preserve"> היקר ביותר בתולדות קליפורניה </w:t>
      </w:r>
      <w:r w:rsidR="00A15274" w:rsidRPr="00F70378">
        <w:rPr>
          <w:rFonts w:asciiTheme="minorHAnsi" w:hAnsiTheme="minorHAnsi" w:cs="David"/>
          <w:sz w:val="24"/>
          <w:szCs w:val="24"/>
          <w:rtl/>
        </w:rPr>
        <w:t>–</w:t>
      </w:r>
      <w:r w:rsidR="00A15274" w:rsidRPr="00F70378">
        <w:rPr>
          <w:rFonts w:asciiTheme="minorHAnsi" w:hAnsiTheme="minorHAnsi" w:cs="David" w:hint="cs"/>
          <w:sz w:val="24"/>
          <w:szCs w:val="24"/>
          <w:rtl/>
        </w:rPr>
        <w:t xml:space="preserve"> עבר </w:t>
      </w:r>
      <w:r w:rsidR="00A15274" w:rsidRPr="00F70378">
        <w:rPr>
          <w:rFonts w:asciiTheme="minorHAnsi" w:hAnsiTheme="minorHAnsi" w:cs="David"/>
          <w:sz w:val="24"/>
          <w:szCs w:val="24"/>
        </w:rPr>
        <w:t>Proposition 22</w:t>
      </w:r>
      <w:r w:rsidR="00A15274" w:rsidRPr="00F70378">
        <w:rPr>
          <w:rFonts w:asciiTheme="minorHAnsi" w:hAnsiTheme="minorHAnsi" w:cs="David" w:hint="cs"/>
          <w:sz w:val="24"/>
          <w:szCs w:val="24"/>
          <w:rtl/>
        </w:rPr>
        <w:t xml:space="preserve"> את משאל העם, והתקבל כתיקון לחוק. </w:t>
      </w:r>
    </w:p>
    <w:p w14:paraId="4BACA68E" w14:textId="532B1E4E" w:rsidR="00711BB3" w:rsidRPr="007B6A0F" w:rsidRDefault="00711BB3" w:rsidP="007B6A0F">
      <w:pPr>
        <w:pStyle w:val="2"/>
        <w:rPr>
          <w:rtl/>
        </w:rPr>
      </w:pPr>
      <w:bookmarkStart w:id="17" w:name="_Toc96428321"/>
      <w:r w:rsidRPr="007B6A0F">
        <w:rPr>
          <w:rFonts w:hint="cs"/>
          <w:rtl/>
        </w:rPr>
        <w:t>אוסטרליה</w:t>
      </w:r>
      <w:bookmarkEnd w:id="17"/>
    </w:p>
    <w:p w14:paraId="50E7234B" w14:textId="733EADC0" w:rsidR="00822C97" w:rsidRPr="00822C97" w:rsidRDefault="00822C97" w:rsidP="006301C2">
      <w:pPr>
        <w:pStyle w:val="a3"/>
        <w:numPr>
          <w:ilvl w:val="0"/>
          <w:numId w:val="16"/>
        </w:numPr>
        <w:bidi/>
        <w:spacing w:after="240" w:line="276" w:lineRule="auto"/>
        <w:jc w:val="both"/>
        <w:rPr>
          <w:rFonts w:asciiTheme="minorHAnsi" w:hAnsiTheme="minorHAnsi" w:cs="David"/>
          <w:sz w:val="24"/>
          <w:szCs w:val="24"/>
        </w:rPr>
      </w:pPr>
      <w:r w:rsidRPr="00822C97">
        <w:rPr>
          <w:rFonts w:asciiTheme="minorHAnsi" w:hAnsiTheme="minorHAnsi" w:cs="David" w:hint="cs"/>
          <w:sz w:val="24"/>
          <w:szCs w:val="24"/>
          <w:rtl/>
        </w:rPr>
        <w:t xml:space="preserve">שלוש מדינות בהן גרים מעל 70% מאוכלוסיית אוסטרליה, פועלות על מנת להדק את הסטנדרטים התעסוקתיים מול חברות הפלטפורמה שעובדות בשטחן. </w:t>
      </w:r>
    </w:p>
    <w:p w14:paraId="78EDBAFB" w14:textId="3803F1BB" w:rsidR="00711BB3" w:rsidRDefault="00822C97" w:rsidP="006301C2">
      <w:pPr>
        <w:pStyle w:val="a3"/>
        <w:numPr>
          <w:ilvl w:val="0"/>
          <w:numId w:val="16"/>
        </w:numPr>
        <w:bidi/>
        <w:spacing w:after="240" w:line="276" w:lineRule="auto"/>
        <w:jc w:val="both"/>
        <w:rPr>
          <w:rFonts w:asciiTheme="minorHAnsi" w:hAnsiTheme="minorHAnsi" w:cs="David"/>
          <w:sz w:val="24"/>
          <w:szCs w:val="24"/>
        </w:rPr>
      </w:pPr>
      <w:r>
        <w:rPr>
          <w:rFonts w:asciiTheme="minorHAnsi" w:hAnsiTheme="minorHAnsi" w:cs="David" w:hint="cs"/>
          <w:sz w:val="24"/>
          <w:szCs w:val="24"/>
          <w:rtl/>
        </w:rPr>
        <w:t xml:space="preserve">המדינות אימצו </w:t>
      </w:r>
      <w:r w:rsidRPr="00822C97">
        <w:rPr>
          <w:rFonts w:asciiTheme="minorHAnsi" w:hAnsiTheme="minorHAnsi" w:cs="David" w:hint="cs"/>
          <w:sz w:val="24"/>
          <w:szCs w:val="24"/>
          <w:rtl/>
        </w:rPr>
        <w:t xml:space="preserve">תקנות </w:t>
      </w:r>
      <w:r>
        <w:rPr>
          <w:rFonts w:asciiTheme="minorHAnsi" w:hAnsiTheme="minorHAnsi" w:cs="David" w:hint="cs"/>
          <w:sz w:val="24"/>
          <w:szCs w:val="24"/>
          <w:rtl/>
        </w:rPr>
        <w:t xml:space="preserve">הקובעות, בין היתר, </w:t>
      </w:r>
      <w:r w:rsidRPr="00822C97">
        <w:rPr>
          <w:rFonts w:asciiTheme="minorHAnsi" w:hAnsiTheme="minorHAnsi" w:cs="David" w:hint="cs"/>
          <w:sz w:val="24"/>
          <w:szCs w:val="24"/>
          <w:rtl/>
        </w:rPr>
        <w:t>חובת שקיפות בנו</w:t>
      </w:r>
      <w:r>
        <w:rPr>
          <w:rFonts w:asciiTheme="minorHAnsi" w:hAnsiTheme="minorHAnsi" w:cs="David" w:hint="cs"/>
          <w:sz w:val="24"/>
          <w:szCs w:val="24"/>
          <w:rtl/>
        </w:rPr>
        <w:t>ג</w:t>
      </w:r>
      <w:r w:rsidRPr="00822C97">
        <w:rPr>
          <w:rFonts w:asciiTheme="minorHAnsi" w:hAnsiTheme="minorHAnsi" w:cs="David" w:hint="cs"/>
          <w:sz w:val="24"/>
          <w:szCs w:val="24"/>
          <w:rtl/>
        </w:rPr>
        <w:t xml:space="preserve">ע לשכר העובדים, הקמת מנגנון בדיקה עצמאי, חובת שקיפות לגבי הדרך בה האלגוריתמים קובעים את סידור העבודה והאם קיים בהם מנגנון המעניש </w:t>
      </w:r>
      <w:r>
        <w:rPr>
          <w:rFonts w:asciiTheme="minorHAnsi" w:hAnsiTheme="minorHAnsi" w:cs="David" w:hint="cs"/>
          <w:sz w:val="24"/>
          <w:szCs w:val="24"/>
          <w:rtl/>
        </w:rPr>
        <w:t xml:space="preserve">או מתגמל </w:t>
      </w:r>
      <w:r w:rsidRPr="00822C97">
        <w:rPr>
          <w:rFonts w:asciiTheme="minorHAnsi" w:hAnsiTheme="minorHAnsi" w:cs="David" w:hint="cs"/>
          <w:sz w:val="24"/>
          <w:szCs w:val="24"/>
          <w:rtl/>
        </w:rPr>
        <w:t xml:space="preserve">עובדים לפי מנגנון דירוג פנימי, </w:t>
      </w:r>
      <w:r>
        <w:rPr>
          <w:rFonts w:asciiTheme="minorHAnsi" w:hAnsiTheme="minorHAnsi" w:cs="David" w:hint="cs"/>
          <w:sz w:val="24"/>
          <w:szCs w:val="24"/>
          <w:rtl/>
        </w:rPr>
        <w:t>ו</w:t>
      </w:r>
      <w:r w:rsidRPr="00822C97">
        <w:rPr>
          <w:rFonts w:asciiTheme="minorHAnsi" w:hAnsiTheme="minorHAnsi" w:cs="David" w:hint="cs"/>
          <w:sz w:val="24"/>
          <w:szCs w:val="24"/>
          <w:rtl/>
        </w:rPr>
        <w:t xml:space="preserve">התאמת ממוצע השכר המשולם לעובדים לשכר המינימום. </w:t>
      </w:r>
    </w:p>
    <w:p w14:paraId="0A5D6B94" w14:textId="77777777" w:rsidR="007B6A0F" w:rsidRPr="007B6A0F" w:rsidRDefault="007B6A0F" w:rsidP="007B6A0F">
      <w:pPr>
        <w:bidi/>
        <w:spacing w:after="240" w:line="276" w:lineRule="auto"/>
        <w:jc w:val="both"/>
        <w:rPr>
          <w:rFonts w:asciiTheme="minorHAnsi" w:hAnsiTheme="minorHAnsi" w:cs="David"/>
          <w:sz w:val="24"/>
          <w:szCs w:val="24"/>
        </w:rPr>
      </w:pPr>
    </w:p>
    <w:p w14:paraId="1E9BC88D" w14:textId="77777777" w:rsidR="00EA65B0" w:rsidRDefault="00EA65B0">
      <w:pPr>
        <w:spacing w:after="160" w:line="259" w:lineRule="auto"/>
        <w:rPr>
          <w:rFonts w:ascii="David" w:hAnsi="David" w:cs="David"/>
          <w:b/>
          <w:bCs/>
          <w:sz w:val="28"/>
          <w:szCs w:val="28"/>
        </w:rPr>
      </w:pPr>
      <w:r>
        <w:rPr>
          <w:rtl/>
        </w:rPr>
        <w:br w:type="page"/>
      </w:r>
    </w:p>
    <w:p w14:paraId="1379FC89" w14:textId="09D72B10" w:rsidR="00D41876" w:rsidRDefault="00D41876" w:rsidP="007B6A0F">
      <w:pPr>
        <w:pStyle w:val="1"/>
        <w:rPr>
          <w:b w:val="0"/>
          <w:bCs w:val="0"/>
          <w:rtl/>
        </w:rPr>
      </w:pPr>
      <w:bookmarkStart w:id="18" w:name="_Toc96428322"/>
      <w:r w:rsidRPr="00812AE2">
        <w:rPr>
          <w:rtl/>
        </w:rPr>
        <w:t>הצעת מדיניות</w:t>
      </w:r>
      <w:bookmarkEnd w:id="18"/>
    </w:p>
    <w:p w14:paraId="3DE009B0" w14:textId="72465699" w:rsidR="00401497" w:rsidRPr="001745A5" w:rsidRDefault="00122114" w:rsidP="001745A5">
      <w:pPr>
        <w:tabs>
          <w:tab w:val="left" w:pos="1902"/>
        </w:tabs>
        <w:bidi/>
        <w:spacing w:after="240" w:line="276" w:lineRule="auto"/>
        <w:rPr>
          <w:rFonts w:ascii="David" w:hAnsi="David" w:cs="David"/>
          <w:b/>
          <w:bCs/>
          <w:sz w:val="24"/>
          <w:szCs w:val="24"/>
        </w:rPr>
      </w:pPr>
      <w:r>
        <w:rPr>
          <w:rFonts w:ascii="David" w:hAnsi="David" w:cs="David" w:hint="cs"/>
          <w:sz w:val="24"/>
          <w:szCs w:val="24"/>
          <w:rtl/>
        </w:rPr>
        <w:t>המודל המוצע שיפורט להלן</w:t>
      </w:r>
      <w:r w:rsidR="009071EB">
        <w:rPr>
          <w:rFonts w:ascii="David" w:hAnsi="David" w:cs="David" w:hint="cs"/>
          <w:sz w:val="24"/>
          <w:szCs w:val="24"/>
          <w:rtl/>
        </w:rPr>
        <w:t>, מתבסס על מודל הדירקטיבה האירופית,</w:t>
      </w:r>
      <w:r>
        <w:rPr>
          <w:rFonts w:ascii="David" w:hAnsi="David" w:cs="David" w:hint="cs"/>
          <w:sz w:val="24"/>
          <w:szCs w:val="24"/>
          <w:rtl/>
        </w:rPr>
        <w:t xml:space="preserve"> </w:t>
      </w:r>
      <w:r w:rsidR="009071EB">
        <w:rPr>
          <w:rFonts w:ascii="David" w:hAnsi="David" w:cs="David" w:hint="cs"/>
          <w:sz w:val="24"/>
          <w:szCs w:val="24"/>
          <w:rtl/>
        </w:rPr>
        <w:t>ו</w:t>
      </w:r>
      <w:r>
        <w:rPr>
          <w:rFonts w:ascii="David" w:hAnsi="David" w:cs="David" w:hint="cs"/>
          <w:sz w:val="24"/>
          <w:szCs w:val="24"/>
          <w:rtl/>
        </w:rPr>
        <w:t>מציע להסדיר בחוק את חובותיהן של פלטפורמות דיגיטליות ואת זכויותיהם של עובדיהן, זאת תוך הגדרה של ע</w:t>
      </w:r>
      <w:r w:rsidR="00401497" w:rsidRPr="001745A5">
        <w:rPr>
          <w:rFonts w:ascii="David" w:hAnsi="David" w:cs="David" w:hint="cs"/>
          <w:sz w:val="24"/>
          <w:szCs w:val="24"/>
          <w:rtl/>
        </w:rPr>
        <w:t>ובדי פלטפורמה כעובדים שכירים</w:t>
      </w:r>
      <w:r w:rsidR="00E800CC">
        <w:rPr>
          <w:rFonts w:ascii="David" w:hAnsi="David" w:cs="David" w:hint="cs"/>
          <w:sz w:val="24"/>
          <w:szCs w:val="24"/>
          <w:rtl/>
        </w:rPr>
        <w:t xml:space="preserve"> כברירת מחדל הניתנת לסתירה</w:t>
      </w:r>
      <w:r>
        <w:rPr>
          <w:rFonts w:ascii="David" w:hAnsi="David" w:cs="David" w:hint="cs"/>
          <w:sz w:val="24"/>
          <w:szCs w:val="24"/>
          <w:rtl/>
        </w:rPr>
        <w:t>, ובכך</w:t>
      </w:r>
      <w:r w:rsidR="00401497" w:rsidRPr="001745A5">
        <w:rPr>
          <w:rFonts w:ascii="David" w:hAnsi="David" w:cs="David" w:hint="cs"/>
          <w:sz w:val="24"/>
          <w:szCs w:val="24"/>
          <w:rtl/>
        </w:rPr>
        <w:t>:</w:t>
      </w:r>
    </w:p>
    <w:p w14:paraId="002B4126" w14:textId="7200557B" w:rsidR="00401497" w:rsidRDefault="00401497" w:rsidP="007B6A0F">
      <w:pPr>
        <w:pStyle w:val="a3"/>
        <w:numPr>
          <w:ilvl w:val="2"/>
          <w:numId w:val="21"/>
        </w:numPr>
        <w:tabs>
          <w:tab w:val="left" w:pos="1902"/>
        </w:tabs>
        <w:bidi/>
        <w:spacing w:line="276" w:lineRule="auto"/>
        <w:jc w:val="both"/>
        <w:rPr>
          <w:rFonts w:ascii="David" w:hAnsi="David" w:cs="David"/>
          <w:sz w:val="24"/>
          <w:szCs w:val="24"/>
        </w:rPr>
      </w:pPr>
      <w:r>
        <w:rPr>
          <w:rFonts w:ascii="David" w:hAnsi="David" w:cs="David" w:hint="cs"/>
          <w:sz w:val="24"/>
          <w:szCs w:val="24"/>
          <w:rtl/>
        </w:rPr>
        <w:t xml:space="preserve">נוצרת ודאות משפטית; </w:t>
      </w:r>
    </w:p>
    <w:p w14:paraId="6080FCBB" w14:textId="11DC4FAA" w:rsidR="00401497" w:rsidRDefault="00401497" w:rsidP="007B6A0F">
      <w:pPr>
        <w:pStyle w:val="a3"/>
        <w:numPr>
          <w:ilvl w:val="2"/>
          <w:numId w:val="21"/>
        </w:numPr>
        <w:tabs>
          <w:tab w:val="left" w:pos="1902"/>
        </w:tabs>
        <w:bidi/>
        <w:spacing w:line="276" w:lineRule="auto"/>
        <w:jc w:val="both"/>
        <w:rPr>
          <w:rFonts w:ascii="David" w:hAnsi="David" w:cs="David"/>
          <w:sz w:val="24"/>
          <w:szCs w:val="24"/>
        </w:rPr>
      </w:pPr>
      <w:r>
        <w:rPr>
          <w:rFonts w:ascii="David" w:hAnsi="David" w:cs="David" w:hint="cs"/>
          <w:sz w:val="24"/>
          <w:szCs w:val="24"/>
          <w:rtl/>
        </w:rPr>
        <w:t>מתאפשרת אכיפה אפקטיבית;</w:t>
      </w:r>
    </w:p>
    <w:p w14:paraId="10D1984B" w14:textId="337CDD7D" w:rsidR="00401497" w:rsidRDefault="00401497" w:rsidP="007B6A0F">
      <w:pPr>
        <w:pStyle w:val="a3"/>
        <w:numPr>
          <w:ilvl w:val="2"/>
          <w:numId w:val="21"/>
        </w:numPr>
        <w:tabs>
          <w:tab w:val="left" w:pos="1902"/>
        </w:tabs>
        <w:bidi/>
        <w:spacing w:line="276" w:lineRule="auto"/>
        <w:jc w:val="both"/>
        <w:rPr>
          <w:rFonts w:ascii="David" w:hAnsi="David" w:cs="David"/>
          <w:sz w:val="24"/>
          <w:szCs w:val="24"/>
        </w:rPr>
      </w:pPr>
      <w:r>
        <w:rPr>
          <w:rFonts w:ascii="David" w:hAnsi="David" w:cs="David" w:hint="cs"/>
          <w:sz w:val="24"/>
          <w:szCs w:val="24"/>
          <w:rtl/>
        </w:rPr>
        <w:t>מוענקות זכויות עובדים</w:t>
      </w:r>
      <w:r w:rsidR="00E40C2B">
        <w:rPr>
          <w:rFonts w:ascii="David" w:hAnsi="David" w:cs="David" w:hint="cs"/>
          <w:sz w:val="24"/>
          <w:szCs w:val="24"/>
          <w:rtl/>
        </w:rPr>
        <w:t xml:space="preserve"> מלאות על פי דין</w:t>
      </w:r>
      <w:r>
        <w:rPr>
          <w:rFonts w:ascii="David" w:hAnsi="David" w:cs="David" w:hint="cs"/>
          <w:sz w:val="24"/>
          <w:szCs w:val="24"/>
          <w:rtl/>
        </w:rPr>
        <w:t xml:space="preserve">; </w:t>
      </w:r>
    </w:p>
    <w:p w14:paraId="674C9FEB" w14:textId="41539F6F" w:rsidR="009F76EF" w:rsidRPr="00401497" w:rsidRDefault="00401497" w:rsidP="007B6A0F">
      <w:pPr>
        <w:pStyle w:val="a3"/>
        <w:numPr>
          <w:ilvl w:val="2"/>
          <w:numId w:val="21"/>
        </w:numPr>
        <w:tabs>
          <w:tab w:val="left" w:pos="1902"/>
        </w:tabs>
        <w:bidi/>
        <w:spacing w:line="276" w:lineRule="auto"/>
        <w:jc w:val="both"/>
        <w:rPr>
          <w:rFonts w:ascii="David" w:hAnsi="David" w:cs="David"/>
          <w:sz w:val="24"/>
          <w:szCs w:val="24"/>
        </w:rPr>
      </w:pPr>
      <w:r>
        <w:rPr>
          <w:rFonts w:ascii="David" w:hAnsi="David" w:cs="David" w:hint="cs"/>
          <w:sz w:val="24"/>
          <w:szCs w:val="24"/>
          <w:rtl/>
        </w:rPr>
        <w:t xml:space="preserve">מתאפשרת התארגנות עובדים ופעולה קולקטיבית להגנה על זכויות העובדים; </w:t>
      </w:r>
      <w:r w:rsidR="009F76EF" w:rsidRPr="00401497">
        <w:rPr>
          <w:rFonts w:ascii="David" w:hAnsi="David" w:cs="David" w:hint="cs"/>
          <w:sz w:val="24"/>
          <w:szCs w:val="24"/>
          <w:rtl/>
        </w:rPr>
        <w:t xml:space="preserve"> </w:t>
      </w:r>
    </w:p>
    <w:p w14:paraId="51DA9205" w14:textId="0AFB2736" w:rsidR="008D3B48" w:rsidRDefault="00401497" w:rsidP="007B6A0F">
      <w:pPr>
        <w:pStyle w:val="a3"/>
        <w:numPr>
          <w:ilvl w:val="2"/>
          <w:numId w:val="21"/>
        </w:numPr>
        <w:tabs>
          <w:tab w:val="left" w:pos="1902"/>
        </w:tabs>
        <w:bidi/>
        <w:spacing w:line="276" w:lineRule="auto"/>
        <w:jc w:val="both"/>
        <w:rPr>
          <w:rFonts w:ascii="David" w:hAnsi="David" w:cs="David"/>
          <w:sz w:val="24"/>
          <w:szCs w:val="24"/>
        </w:rPr>
      </w:pPr>
      <w:r>
        <w:rPr>
          <w:rFonts w:ascii="David" w:hAnsi="David" w:cs="David" w:hint="cs"/>
          <w:sz w:val="24"/>
          <w:szCs w:val="24"/>
          <w:rtl/>
        </w:rPr>
        <w:t>מו</w:t>
      </w:r>
      <w:r w:rsidR="009F76EF">
        <w:rPr>
          <w:rFonts w:ascii="David" w:hAnsi="David" w:cs="David" w:hint="cs"/>
          <w:sz w:val="24"/>
          <w:szCs w:val="24"/>
          <w:rtl/>
        </w:rPr>
        <w:t xml:space="preserve">בטחת </w:t>
      </w:r>
      <w:r w:rsidR="008F60D5">
        <w:rPr>
          <w:rFonts w:ascii="David" w:hAnsi="David" w:cs="David" w:hint="cs"/>
          <w:sz w:val="24"/>
          <w:szCs w:val="24"/>
          <w:rtl/>
        </w:rPr>
        <w:t xml:space="preserve">לעובדים </w:t>
      </w:r>
      <w:r>
        <w:rPr>
          <w:rFonts w:ascii="David" w:hAnsi="David" w:cs="David" w:hint="cs"/>
          <w:sz w:val="24"/>
          <w:szCs w:val="24"/>
          <w:rtl/>
        </w:rPr>
        <w:t>רשת ביטחון סוציאלי</w:t>
      </w:r>
      <w:r w:rsidR="00E800CC">
        <w:rPr>
          <w:rFonts w:ascii="David" w:hAnsi="David" w:cs="David" w:hint="cs"/>
          <w:sz w:val="24"/>
          <w:szCs w:val="24"/>
          <w:rtl/>
        </w:rPr>
        <w:t>;</w:t>
      </w:r>
    </w:p>
    <w:p w14:paraId="601BE96E" w14:textId="3C681AFB" w:rsidR="00E800CC" w:rsidRDefault="00E800CC" w:rsidP="00501230">
      <w:pPr>
        <w:pStyle w:val="a3"/>
        <w:numPr>
          <w:ilvl w:val="2"/>
          <w:numId w:val="21"/>
        </w:numPr>
        <w:tabs>
          <w:tab w:val="left" w:pos="1902"/>
        </w:tabs>
        <w:bidi/>
        <w:spacing w:line="276" w:lineRule="auto"/>
        <w:jc w:val="both"/>
        <w:rPr>
          <w:rFonts w:ascii="David" w:hAnsi="David" w:cs="David"/>
          <w:sz w:val="24"/>
          <w:szCs w:val="24"/>
        </w:rPr>
      </w:pPr>
      <w:r>
        <w:rPr>
          <w:rFonts w:ascii="David" w:hAnsi="David" w:cs="David" w:hint="cs"/>
          <w:sz w:val="24"/>
          <w:szCs w:val="24"/>
          <w:rtl/>
        </w:rPr>
        <w:t xml:space="preserve">מתאפשרת הגדרת העובדים כקבלנים עצמאים במקרים בהם זו אכן מהות ההתקשרות בין הצדדים. </w:t>
      </w:r>
    </w:p>
    <w:p w14:paraId="00DFE1C2" w14:textId="77777777" w:rsidR="00501230" w:rsidRPr="001745A5" w:rsidRDefault="00501230" w:rsidP="007B6A0F">
      <w:pPr>
        <w:pStyle w:val="a3"/>
        <w:tabs>
          <w:tab w:val="left" w:pos="1902"/>
        </w:tabs>
        <w:bidi/>
        <w:spacing w:line="276" w:lineRule="auto"/>
        <w:ind w:left="851"/>
        <w:jc w:val="both"/>
        <w:rPr>
          <w:rFonts w:ascii="David" w:hAnsi="David" w:cs="David"/>
          <w:sz w:val="24"/>
          <w:szCs w:val="24"/>
        </w:rPr>
      </w:pPr>
    </w:p>
    <w:p w14:paraId="5C9D556A" w14:textId="77777777" w:rsidR="008351C3" w:rsidRPr="005A6336" w:rsidRDefault="0041578F" w:rsidP="007B6A0F">
      <w:pPr>
        <w:pStyle w:val="2"/>
      </w:pPr>
      <w:bookmarkStart w:id="19" w:name="_Toc96428323"/>
      <w:r w:rsidRPr="005A6336">
        <w:rPr>
          <w:rFonts w:hint="cs"/>
          <w:rtl/>
        </w:rPr>
        <w:t>המודל המוצע</w:t>
      </w:r>
      <w:bookmarkEnd w:id="19"/>
    </w:p>
    <w:p w14:paraId="49ED318B" w14:textId="608154C1" w:rsidR="0041578F" w:rsidRDefault="0041578F" w:rsidP="006301C2">
      <w:pPr>
        <w:pStyle w:val="a3"/>
        <w:numPr>
          <w:ilvl w:val="0"/>
          <w:numId w:val="19"/>
        </w:numPr>
        <w:tabs>
          <w:tab w:val="left" w:pos="1902"/>
        </w:tabs>
        <w:bidi/>
        <w:spacing w:line="276" w:lineRule="auto"/>
        <w:jc w:val="both"/>
        <w:rPr>
          <w:rFonts w:ascii="David" w:hAnsi="David" w:cs="David"/>
          <w:sz w:val="24"/>
          <w:szCs w:val="24"/>
        </w:rPr>
      </w:pPr>
      <w:r w:rsidRPr="0041578F">
        <w:rPr>
          <w:rFonts w:ascii="David" w:hAnsi="David" w:cs="David" w:hint="cs"/>
          <w:b/>
          <w:bCs/>
          <w:sz w:val="24"/>
          <w:szCs w:val="24"/>
          <w:rtl/>
        </w:rPr>
        <w:t>הגדרה רחבה של פלטפורמה דיגיטלית</w:t>
      </w:r>
      <w:r>
        <w:rPr>
          <w:rFonts w:ascii="David" w:hAnsi="David" w:cs="David" w:hint="cs"/>
          <w:sz w:val="24"/>
          <w:szCs w:val="24"/>
          <w:rtl/>
        </w:rPr>
        <w:t>:</w:t>
      </w:r>
      <w:r>
        <w:rPr>
          <w:rFonts w:ascii="David" w:hAnsi="David" w:cs="David" w:hint="cs"/>
          <w:sz w:val="24"/>
          <w:szCs w:val="24"/>
        </w:rPr>
        <w:t xml:space="preserve"> </w:t>
      </w:r>
      <w:r>
        <w:rPr>
          <w:rFonts w:ascii="David" w:hAnsi="David" w:cs="David" w:hint="cs"/>
          <w:sz w:val="24"/>
          <w:szCs w:val="24"/>
          <w:rtl/>
        </w:rPr>
        <w:t>מפעילה אתר או אפליקציה אלקטרונית אחרת הנגישה לציבור, המקבלת, מעבירה או מתאמת אספקת שירותים או עבודה באמצעות האתר או האפליקציה.</w:t>
      </w:r>
    </w:p>
    <w:p w14:paraId="3EE75403" w14:textId="048560AE" w:rsidR="0041578F" w:rsidRDefault="00B04397" w:rsidP="006301C2">
      <w:pPr>
        <w:pStyle w:val="a3"/>
        <w:numPr>
          <w:ilvl w:val="0"/>
          <w:numId w:val="19"/>
        </w:numPr>
        <w:tabs>
          <w:tab w:val="left" w:pos="1902"/>
        </w:tabs>
        <w:bidi/>
        <w:spacing w:line="276" w:lineRule="auto"/>
        <w:jc w:val="both"/>
        <w:rPr>
          <w:rFonts w:ascii="David" w:hAnsi="David" w:cs="David"/>
          <w:sz w:val="24"/>
          <w:szCs w:val="24"/>
        </w:rPr>
      </w:pPr>
      <w:r w:rsidRPr="00B04397">
        <w:rPr>
          <w:rFonts w:ascii="David" w:hAnsi="David" w:cs="David" w:hint="cs"/>
          <w:b/>
          <w:bCs/>
          <w:sz w:val="24"/>
          <w:szCs w:val="24"/>
          <w:rtl/>
        </w:rPr>
        <w:t>הגדרה ברורה של מיהו עובד פלטפורמה</w:t>
      </w:r>
      <w:r>
        <w:rPr>
          <w:rFonts w:ascii="David" w:hAnsi="David" w:cs="David" w:hint="cs"/>
          <w:sz w:val="24"/>
          <w:szCs w:val="24"/>
          <w:rtl/>
        </w:rPr>
        <w:t xml:space="preserve">: יחיד המבצע עבודה באמצעות פלטפורמה דיגיטלית, לרבות באמצעות קבלת בקשות לביצוע שירות, או ביצוע שירות בפועל, בין אם באופן פיזי או באופן דיגיטלי, בין אם מוגדר כעובד שכיר לפי חוזה או לפי הדין. </w:t>
      </w:r>
    </w:p>
    <w:p w14:paraId="0BDA9FCC" w14:textId="16C99EBD" w:rsidR="00B04397" w:rsidRDefault="00B04397" w:rsidP="006301C2">
      <w:pPr>
        <w:pStyle w:val="a3"/>
        <w:numPr>
          <w:ilvl w:val="0"/>
          <w:numId w:val="19"/>
        </w:numPr>
        <w:tabs>
          <w:tab w:val="left" w:pos="1902"/>
        </w:tabs>
        <w:bidi/>
        <w:spacing w:line="276" w:lineRule="auto"/>
        <w:jc w:val="both"/>
        <w:rPr>
          <w:rFonts w:ascii="David" w:hAnsi="David" w:cs="David"/>
          <w:sz w:val="24"/>
          <w:szCs w:val="24"/>
        </w:rPr>
      </w:pPr>
      <w:r w:rsidRPr="00B04397">
        <w:rPr>
          <w:rFonts w:ascii="David" w:hAnsi="David" w:cs="David" w:hint="cs"/>
          <w:b/>
          <w:bCs/>
          <w:sz w:val="24"/>
          <w:szCs w:val="24"/>
          <w:rtl/>
        </w:rPr>
        <w:t>סיווג סטאטוס ההעסקה של עובד פלטפורמה</w:t>
      </w:r>
      <w:r>
        <w:rPr>
          <w:rFonts w:ascii="David" w:hAnsi="David" w:cs="David" w:hint="cs"/>
          <w:sz w:val="24"/>
          <w:szCs w:val="24"/>
          <w:rtl/>
        </w:rPr>
        <w:t>: עובד פלטפורמה הוא עובד שכיר של הפלטפורמה הדיגיטלית בה או דרכה הוא עובד, כל עוד לא נקבע אחרת לפי כללי ההחרגה שיפורטו</w:t>
      </w:r>
      <w:r w:rsidR="004178A5">
        <w:rPr>
          <w:rFonts w:ascii="David" w:hAnsi="David" w:cs="David" w:hint="cs"/>
          <w:sz w:val="24"/>
          <w:szCs w:val="24"/>
          <w:rtl/>
        </w:rPr>
        <w:t xml:space="preserve"> (</w:t>
      </w:r>
      <w:r w:rsidR="00401497">
        <w:rPr>
          <w:rFonts w:ascii="David" w:hAnsi="David" w:cs="David" w:hint="cs"/>
          <w:sz w:val="24"/>
          <w:szCs w:val="24"/>
          <w:rtl/>
        </w:rPr>
        <w:t>ו</w:t>
      </w:r>
      <w:r w:rsidR="004178A5">
        <w:rPr>
          <w:rFonts w:ascii="David" w:hAnsi="David" w:cs="David" w:hint="cs"/>
          <w:sz w:val="24"/>
          <w:szCs w:val="24"/>
          <w:rtl/>
        </w:rPr>
        <w:t>אלא אם העובד הוא הבעלים של הפלטפורמה)</w:t>
      </w:r>
      <w:r>
        <w:rPr>
          <w:rFonts w:ascii="David" w:hAnsi="David" w:cs="David" w:hint="cs"/>
          <w:sz w:val="24"/>
          <w:szCs w:val="24"/>
          <w:rtl/>
        </w:rPr>
        <w:t xml:space="preserve">. </w:t>
      </w:r>
    </w:p>
    <w:p w14:paraId="248160A6" w14:textId="77777777" w:rsidR="00A56C93" w:rsidRDefault="004178A5" w:rsidP="006301C2">
      <w:pPr>
        <w:pStyle w:val="a3"/>
        <w:numPr>
          <w:ilvl w:val="0"/>
          <w:numId w:val="19"/>
        </w:numPr>
        <w:tabs>
          <w:tab w:val="left" w:pos="1902"/>
        </w:tabs>
        <w:bidi/>
        <w:spacing w:line="276" w:lineRule="auto"/>
        <w:jc w:val="both"/>
        <w:rPr>
          <w:rFonts w:ascii="David" w:hAnsi="David" w:cs="David"/>
          <w:sz w:val="24"/>
          <w:szCs w:val="24"/>
        </w:rPr>
      </w:pPr>
      <w:r>
        <w:rPr>
          <w:rFonts w:ascii="David" w:hAnsi="David" w:cs="David" w:hint="cs"/>
          <w:b/>
          <w:bCs/>
          <w:sz w:val="24"/>
          <w:szCs w:val="24"/>
          <w:rtl/>
        </w:rPr>
        <w:t>מתי עובד פלטפורמה יוגדר כקבלן עצמאי:</w:t>
      </w:r>
      <w:r>
        <w:rPr>
          <w:rFonts w:ascii="David" w:hAnsi="David" w:cs="David" w:hint="cs"/>
          <w:sz w:val="24"/>
          <w:szCs w:val="24"/>
          <w:rtl/>
        </w:rPr>
        <w:t xml:space="preserve"> הפלטפורמה הוכיחה כי כל התנאים הבאים מתמלאים:</w:t>
      </w:r>
    </w:p>
    <w:p w14:paraId="708EF2A6" w14:textId="372CE091" w:rsidR="00A56C93" w:rsidRPr="00A56C93" w:rsidRDefault="00A56C93" w:rsidP="006301C2">
      <w:pPr>
        <w:pStyle w:val="a3"/>
        <w:numPr>
          <w:ilvl w:val="1"/>
          <w:numId w:val="21"/>
        </w:numPr>
        <w:tabs>
          <w:tab w:val="left" w:pos="1902"/>
        </w:tabs>
        <w:bidi/>
        <w:spacing w:line="276" w:lineRule="auto"/>
        <w:jc w:val="both"/>
        <w:rPr>
          <w:rFonts w:ascii="David" w:hAnsi="David" w:cs="David"/>
          <w:sz w:val="24"/>
          <w:szCs w:val="24"/>
        </w:rPr>
      </w:pPr>
      <w:r w:rsidRPr="00A56C93">
        <w:rPr>
          <w:rFonts w:ascii="David" w:hAnsi="David" w:cs="David"/>
          <w:sz w:val="24"/>
          <w:szCs w:val="24"/>
          <w:rtl/>
        </w:rPr>
        <w:t>עבודת הפלטפורמה היא חלק שולי, מבחינה כמותית ואיכותית, במבנה העסקי והארגוני של הפלטפורמה.</w:t>
      </w:r>
    </w:p>
    <w:p w14:paraId="44B0DDB8" w14:textId="77777777" w:rsidR="00A56C93" w:rsidRDefault="00A56C93" w:rsidP="006301C2">
      <w:pPr>
        <w:pStyle w:val="a3"/>
        <w:numPr>
          <w:ilvl w:val="1"/>
          <w:numId w:val="21"/>
        </w:numPr>
        <w:tabs>
          <w:tab w:val="left" w:pos="1902"/>
        </w:tabs>
        <w:bidi/>
        <w:spacing w:line="276" w:lineRule="auto"/>
        <w:jc w:val="both"/>
        <w:rPr>
          <w:rFonts w:ascii="David" w:hAnsi="David" w:cs="David"/>
          <w:sz w:val="24"/>
          <w:szCs w:val="24"/>
        </w:rPr>
      </w:pPr>
      <w:r w:rsidRPr="00A56C93">
        <w:rPr>
          <w:rFonts w:ascii="David" w:hAnsi="David" w:cs="David"/>
          <w:sz w:val="24"/>
          <w:szCs w:val="24"/>
          <w:rtl/>
        </w:rPr>
        <w:t>הפלטפורמה אינה שולטת בביצוע העבודה של עובד הפלטפורמה לרבות:</w:t>
      </w:r>
    </w:p>
    <w:p w14:paraId="1E75D141" w14:textId="1441D609" w:rsidR="00A56C93" w:rsidRPr="00A56C93" w:rsidRDefault="00A56C93" w:rsidP="006301C2">
      <w:pPr>
        <w:pStyle w:val="a3"/>
        <w:numPr>
          <w:ilvl w:val="2"/>
          <w:numId w:val="21"/>
        </w:numPr>
        <w:tabs>
          <w:tab w:val="left" w:pos="1902"/>
        </w:tabs>
        <w:bidi/>
        <w:spacing w:line="276" w:lineRule="auto"/>
        <w:jc w:val="both"/>
        <w:rPr>
          <w:rFonts w:ascii="David" w:hAnsi="David" w:cs="David"/>
          <w:sz w:val="24"/>
          <w:szCs w:val="24"/>
        </w:rPr>
      </w:pPr>
      <w:r w:rsidRPr="00A56C93">
        <w:rPr>
          <w:rFonts w:ascii="David" w:hAnsi="David" w:cs="David"/>
          <w:sz w:val="24"/>
          <w:szCs w:val="24"/>
          <w:rtl/>
        </w:rPr>
        <w:t>בתשלום או בפיצוי הכלכלי</w:t>
      </w:r>
      <w:r>
        <w:rPr>
          <w:rFonts w:ascii="David" w:hAnsi="David" w:cs="David" w:hint="cs"/>
          <w:sz w:val="24"/>
          <w:szCs w:val="24"/>
          <w:rtl/>
        </w:rPr>
        <w:t>;</w:t>
      </w:r>
    </w:p>
    <w:p w14:paraId="28E979D0" w14:textId="304803BE" w:rsidR="00A56C93" w:rsidRPr="00A56C93" w:rsidRDefault="00A56C93" w:rsidP="006301C2">
      <w:pPr>
        <w:pStyle w:val="a3"/>
        <w:numPr>
          <w:ilvl w:val="2"/>
          <w:numId w:val="21"/>
        </w:numPr>
        <w:bidi/>
        <w:spacing w:line="276" w:lineRule="auto"/>
        <w:jc w:val="both"/>
        <w:rPr>
          <w:rFonts w:ascii="David" w:hAnsi="David" w:cs="David"/>
          <w:sz w:val="24"/>
          <w:szCs w:val="24"/>
        </w:rPr>
      </w:pPr>
      <w:r w:rsidRPr="00A56C93">
        <w:rPr>
          <w:rFonts w:ascii="David" w:hAnsi="David" w:cs="David"/>
          <w:sz w:val="24"/>
          <w:szCs w:val="24"/>
          <w:rtl/>
        </w:rPr>
        <w:t>בכללים הנוגעים לנראות ולבוש, והתנהגות כלפי צרכנים או ביצוע העבודה</w:t>
      </w:r>
      <w:r>
        <w:rPr>
          <w:rFonts w:ascii="David" w:hAnsi="David" w:cs="David" w:hint="cs"/>
          <w:sz w:val="24"/>
          <w:szCs w:val="24"/>
          <w:rtl/>
        </w:rPr>
        <w:t>;</w:t>
      </w:r>
    </w:p>
    <w:p w14:paraId="1FF2FA2E" w14:textId="77777777" w:rsidR="00A56C93" w:rsidRPr="00A56C93" w:rsidRDefault="00A56C93" w:rsidP="006301C2">
      <w:pPr>
        <w:pStyle w:val="a3"/>
        <w:numPr>
          <w:ilvl w:val="2"/>
          <w:numId w:val="21"/>
        </w:numPr>
        <w:bidi/>
        <w:spacing w:line="276" w:lineRule="auto"/>
        <w:jc w:val="both"/>
        <w:rPr>
          <w:rFonts w:ascii="David" w:hAnsi="David" w:cs="David"/>
          <w:sz w:val="24"/>
          <w:szCs w:val="24"/>
        </w:rPr>
      </w:pPr>
      <w:r w:rsidRPr="00A56C93">
        <w:rPr>
          <w:rFonts w:ascii="David" w:hAnsi="David" w:cs="David"/>
          <w:sz w:val="24"/>
          <w:szCs w:val="24"/>
          <w:rtl/>
        </w:rPr>
        <w:t>הפלטפורמה מפקחת או מנחה בביצוע העבודה, לרבות וידוא, הענשה, או תגמול של העובד על איכות העבודה.</w:t>
      </w:r>
    </w:p>
    <w:p w14:paraId="4774737A" w14:textId="27A7F467" w:rsidR="00A56C93" w:rsidRDefault="00A56C93" w:rsidP="006301C2">
      <w:pPr>
        <w:pStyle w:val="a3"/>
        <w:numPr>
          <w:ilvl w:val="1"/>
          <w:numId w:val="21"/>
        </w:numPr>
        <w:bidi/>
        <w:spacing w:line="276" w:lineRule="auto"/>
        <w:jc w:val="both"/>
        <w:rPr>
          <w:rFonts w:ascii="David" w:hAnsi="David" w:cs="David"/>
          <w:sz w:val="24"/>
          <w:szCs w:val="24"/>
        </w:rPr>
      </w:pPr>
      <w:r w:rsidRPr="00A56C93">
        <w:rPr>
          <w:rFonts w:ascii="David" w:hAnsi="David" w:cs="David"/>
          <w:sz w:val="24"/>
          <w:szCs w:val="24"/>
          <w:rtl/>
        </w:rPr>
        <w:t>הפלטפורמה אינה מגבילה בפועל את עובד הפלטפורמה בבחירת כלי העבודה, בניה של מאגר צרכנים, ביצוע עבודה לצדדים שלישיים, או לקיחת סיכון כלכלי לשם שיפור הסיכויים לרווח עתידי.</w:t>
      </w:r>
    </w:p>
    <w:p w14:paraId="7157D26E" w14:textId="1B242D67" w:rsidR="00204B22" w:rsidRDefault="00F5359C" w:rsidP="006301C2">
      <w:pPr>
        <w:pStyle w:val="a3"/>
        <w:numPr>
          <w:ilvl w:val="0"/>
          <w:numId w:val="19"/>
        </w:numPr>
        <w:bidi/>
        <w:spacing w:line="276" w:lineRule="auto"/>
        <w:jc w:val="both"/>
        <w:rPr>
          <w:rFonts w:ascii="David" w:hAnsi="David" w:cs="David"/>
          <w:sz w:val="24"/>
          <w:szCs w:val="24"/>
        </w:rPr>
      </w:pPr>
      <w:r w:rsidRPr="00F5359C">
        <w:rPr>
          <w:rFonts w:ascii="David" w:hAnsi="David" w:cs="David" w:hint="cs"/>
          <w:b/>
          <w:bCs/>
          <w:sz w:val="24"/>
          <w:szCs w:val="24"/>
          <w:rtl/>
        </w:rPr>
        <w:t>ברירת מחדל ונטל ההוכחה</w:t>
      </w:r>
      <w:r>
        <w:rPr>
          <w:rFonts w:ascii="David" w:hAnsi="David" w:cs="David" w:hint="cs"/>
          <w:sz w:val="24"/>
          <w:szCs w:val="24"/>
          <w:rtl/>
        </w:rPr>
        <w:t xml:space="preserve">: ברירת המחדל היא שעובדי פלטפורמה הם עובדים שכירים. נטל ההוכחה לחובת ייצור הראיות כי הפלטפורמה אינה מעסיקה של עובד פלטפורמה, היא על הפלטפורמה. הליכים לבירור מעמדם התעסוקתי של עובדי פלטפורמה לא יעכבו את הגדרתם כשכירים. </w:t>
      </w:r>
    </w:p>
    <w:p w14:paraId="4286EC38" w14:textId="16A39651" w:rsidR="00D873D1" w:rsidRDefault="00D7066D" w:rsidP="006301C2">
      <w:pPr>
        <w:pStyle w:val="a3"/>
        <w:numPr>
          <w:ilvl w:val="0"/>
          <w:numId w:val="19"/>
        </w:numPr>
        <w:bidi/>
        <w:spacing w:line="276" w:lineRule="auto"/>
        <w:jc w:val="both"/>
        <w:rPr>
          <w:rFonts w:ascii="David" w:hAnsi="David" w:cs="David"/>
          <w:sz w:val="24"/>
          <w:szCs w:val="24"/>
        </w:rPr>
      </w:pPr>
      <w:r>
        <w:rPr>
          <w:rFonts w:ascii="David" w:hAnsi="David" w:cs="David" w:hint="cs"/>
          <w:b/>
          <w:bCs/>
          <w:sz w:val="24"/>
          <w:szCs w:val="24"/>
          <w:rtl/>
        </w:rPr>
        <w:t xml:space="preserve">שקיפות וחובות יידוע: </w:t>
      </w:r>
      <w:r w:rsidR="00D873D1">
        <w:rPr>
          <w:rFonts w:ascii="David" w:hAnsi="David" w:cs="David" w:hint="cs"/>
          <w:sz w:val="24"/>
          <w:szCs w:val="24"/>
          <w:rtl/>
        </w:rPr>
        <w:t>ע</w:t>
      </w:r>
      <w:r w:rsidR="00A13333">
        <w:rPr>
          <w:rFonts w:ascii="David" w:hAnsi="David" w:cs="David" w:hint="cs"/>
          <w:sz w:val="24"/>
          <w:szCs w:val="24"/>
          <w:rtl/>
        </w:rPr>
        <w:t xml:space="preserve">ל בסיס </w:t>
      </w:r>
      <w:r w:rsidR="00D873D1">
        <w:rPr>
          <w:rFonts w:ascii="David" w:hAnsi="David" w:cs="David" w:hint="cs"/>
          <w:sz w:val="24"/>
          <w:szCs w:val="24"/>
          <w:rtl/>
        </w:rPr>
        <w:t xml:space="preserve">מנגנון חוק הודעה לעובד, פלטפורמה דיגיטלית תיידע את עובדיה לגבי: </w:t>
      </w:r>
    </w:p>
    <w:p w14:paraId="6E403BBD" w14:textId="2258B1F0" w:rsidR="00D873D1" w:rsidRPr="00D873D1" w:rsidRDefault="00D873D1" w:rsidP="006301C2">
      <w:pPr>
        <w:pStyle w:val="a3"/>
        <w:numPr>
          <w:ilvl w:val="1"/>
          <w:numId w:val="23"/>
        </w:numPr>
        <w:bidi/>
        <w:spacing w:line="276" w:lineRule="auto"/>
        <w:jc w:val="both"/>
        <w:rPr>
          <w:rFonts w:ascii="David" w:hAnsi="David" w:cs="David"/>
          <w:sz w:val="24"/>
          <w:szCs w:val="24"/>
        </w:rPr>
      </w:pPr>
      <w:r w:rsidRPr="00D873D1">
        <w:rPr>
          <w:rFonts w:ascii="David" w:hAnsi="David" w:cs="David"/>
          <w:sz w:val="24"/>
          <w:szCs w:val="24"/>
          <w:rtl/>
        </w:rPr>
        <w:t xml:space="preserve">קיום מערכות לניהול אלגוריתמי, והמידע, התכנים או הפעולות </w:t>
      </w:r>
      <w:proofErr w:type="spellStart"/>
      <w:r w:rsidRPr="00D873D1">
        <w:rPr>
          <w:rFonts w:ascii="David" w:hAnsi="David" w:cs="David"/>
          <w:sz w:val="24"/>
          <w:szCs w:val="24"/>
          <w:rtl/>
        </w:rPr>
        <w:t>המנוטרות</w:t>
      </w:r>
      <w:proofErr w:type="spellEnd"/>
      <w:r w:rsidRPr="00D873D1">
        <w:rPr>
          <w:rFonts w:ascii="David" w:hAnsi="David" w:cs="David"/>
          <w:sz w:val="24"/>
          <w:szCs w:val="24"/>
          <w:rtl/>
        </w:rPr>
        <w:t xml:space="preserve"> על ידן.</w:t>
      </w:r>
    </w:p>
    <w:p w14:paraId="18075EE6" w14:textId="77777777" w:rsidR="00D873D1" w:rsidRPr="00D873D1" w:rsidRDefault="00D873D1" w:rsidP="006301C2">
      <w:pPr>
        <w:pStyle w:val="a3"/>
        <w:numPr>
          <w:ilvl w:val="1"/>
          <w:numId w:val="23"/>
        </w:numPr>
        <w:bidi/>
        <w:spacing w:line="276" w:lineRule="auto"/>
        <w:jc w:val="both"/>
        <w:rPr>
          <w:rFonts w:ascii="David" w:hAnsi="David" w:cs="David"/>
          <w:sz w:val="24"/>
          <w:szCs w:val="24"/>
        </w:rPr>
      </w:pPr>
      <w:r w:rsidRPr="00D873D1">
        <w:rPr>
          <w:rFonts w:ascii="David" w:hAnsi="David" w:cs="David" w:hint="cs"/>
          <w:sz w:val="24"/>
          <w:szCs w:val="24"/>
          <w:rtl/>
        </w:rPr>
        <w:t>תנאי העבודה אשר נקבעים בידי מערכות לניהול אלגוריתמי.</w:t>
      </w:r>
    </w:p>
    <w:p w14:paraId="115DAA4F" w14:textId="5F7F68EE" w:rsidR="00D873D1" w:rsidRPr="00D873D1" w:rsidRDefault="00D873D1" w:rsidP="006301C2">
      <w:pPr>
        <w:pStyle w:val="a3"/>
        <w:numPr>
          <w:ilvl w:val="1"/>
          <w:numId w:val="23"/>
        </w:numPr>
        <w:bidi/>
        <w:spacing w:line="276" w:lineRule="auto"/>
        <w:jc w:val="both"/>
        <w:rPr>
          <w:rFonts w:ascii="David" w:hAnsi="David" w:cs="David"/>
          <w:sz w:val="24"/>
          <w:szCs w:val="24"/>
        </w:rPr>
      </w:pPr>
      <w:r w:rsidRPr="00D873D1">
        <w:rPr>
          <w:rFonts w:ascii="David" w:hAnsi="David" w:cs="David" w:hint="cs"/>
          <w:sz w:val="24"/>
          <w:szCs w:val="24"/>
          <w:rtl/>
        </w:rPr>
        <w:t>הפרמטרים, התנאים,</w:t>
      </w:r>
      <w:r>
        <w:rPr>
          <w:rFonts w:ascii="David" w:hAnsi="David" w:cs="David" w:hint="cs"/>
          <w:sz w:val="24"/>
          <w:szCs w:val="24"/>
          <w:rtl/>
        </w:rPr>
        <w:t xml:space="preserve"> ו</w:t>
      </w:r>
      <w:r w:rsidRPr="00D873D1">
        <w:rPr>
          <w:rFonts w:ascii="David" w:hAnsi="David" w:cs="David" w:hint="cs"/>
          <w:sz w:val="24"/>
          <w:szCs w:val="24"/>
          <w:rtl/>
        </w:rPr>
        <w:t>המדדים לפיהם נקבעים תנאי העבודה בפלטפורמה</w:t>
      </w:r>
      <w:r>
        <w:rPr>
          <w:rFonts w:ascii="David" w:hAnsi="David" w:cs="David" w:hint="cs"/>
          <w:sz w:val="24"/>
          <w:szCs w:val="24"/>
          <w:rtl/>
        </w:rPr>
        <w:t xml:space="preserve"> (</w:t>
      </w:r>
      <w:r w:rsidRPr="00D873D1">
        <w:rPr>
          <w:rFonts w:ascii="David" w:hAnsi="David" w:cs="David" w:hint="cs"/>
          <w:sz w:val="24"/>
          <w:szCs w:val="24"/>
          <w:rtl/>
        </w:rPr>
        <w:t xml:space="preserve">חלוקת מטלות או משימות, שכר או רווחים אחרים, בטיחות וגהות בעבודה, קידום או הורדה בדרגה, בונוסים ומנגנוני </w:t>
      </w:r>
      <w:proofErr w:type="spellStart"/>
      <w:r w:rsidRPr="00D873D1">
        <w:rPr>
          <w:rFonts w:ascii="David" w:hAnsi="David" w:cs="David" w:hint="cs"/>
          <w:sz w:val="24"/>
          <w:szCs w:val="24"/>
          <w:rtl/>
        </w:rPr>
        <w:t>תמרוץ</w:t>
      </w:r>
      <w:proofErr w:type="spellEnd"/>
      <w:r>
        <w:rPr>
          <w:rFonts w:ascii="David" w:hAnsi="David" w:cs="David" w:hint="cs"/>
          <w:sz w:val="24"/>
          <w:szCs w:val="24"/>
          <w:rtl/>
        </w:rPr>
        <w:t>), ומערכות אשר תומכות בהחלטות הנוגעות לתנאי העבודה בפלטפורמות הדיגיטליות</w:t>
      </w:r>
      <w:r w:rsidRPr="00D873D1">
        <w:rPr>
          <w:rFonts w:ascii="David" w:hAnsi="David" w:cs="David" w:hint="cs"/>
          <w:sz w:val="24"/>
          <w:szCs w:val="24"/>
          <w:rtl/>
        </w:rPr>
        <w:t>.</w:t>
      </w:r>
    </w:p>
    <w:p w14:paraId="74E154D5" w14:textId="7BC7C74C" w:rsidR="00D873D1" w:rsidRDefault="00D873D1" w:rsidP="006301C2">
      <w:pPr>
        <w:pStyle w:val="a3"/>
        <w:numPr>
          <w:ilvl w:val="0"/>
          <w:numId w:val="19"/>
        </w:numPr>
        <w:bidi/>
        <w:spacing w:line="276" w:lineRule="auto"/>
        <w:jc w:val="both"/>
        <w:rPr>
          <w:rFonts w:ascii="David" w:hAnsi="David" w:cs="David"/>
          <w:sz w:val="24"/>
          <w:szCs w:val="24"/>
        </w:rPr>
      </w:pPr>
      <w:r w:rsidRPr="00D873D1">
        <w:rPr>
          <w:rFonts w:ascii="David" w:hAnsi="David" w:cs="David"/>
          <w:b/>
          <w:bCs/>
          <w:sz w:val="24"/>
          <w:szCs w:val="24"/>
          <w:rtl/>
        </w:rPr>
        <w:t>הגנה על הפרטיות</w:t>
      </w:r>
      <w:r w:rsidRPr="00D873D1">
        <w:rPr>
          <w:rFonts w:ascii="David" w:hAnsi="David" w:cs="David"/>
          <w:sz w:val="24"/>
          <w:szCs w:val="24"/>
          <w:rtl/>
        </w:rPr>
        <w:t>: פלטפורמה דיגיטלית תפעל לפי דיני הפרטיות, תהיה רשאית לאסוף מידע הנוגע ישירות לעבודתו של העובד בלבד ולתכלית בטיחות בלבד.</w:t>
      </w:r>
    </w:p>
    <w:p w14:paraId="3A35B21C" w14:textId="3DB70403" w:rsidR="00476CAA" w:rsidRDefault="00476CAA" w:rsidP="006301C2">
      <w:pPr>
        <w:pStyle w:val="a3"/>
        <w:numPr>
          <w:ilvl w:val="0"/>
          <w:numId w:val="19"/>
        </w:numPr>
        <w:bidi/>
        <w:spacing w:line="276" w:lineRule="auto"/>
        <w:jc w:val="both"/>
        <w:rPr>
          <w:rFonts w:ascii="David" w:hAnsi="David" w:cs="David"/>
          <w:sz w:val="24"/>
          <w:szCs w:val="24"/>
        </w:rPr>
      </w:pPr>
      <w:r>
        <w:rPr>
          <w:rFonts w:ascii="David" w:hAnsi="David" w:cs="David" w:hint="cs"/>
          <w:b/>
          <w:bCs/>
          <w:sz w:val="24"/>
          <w:szCs w:val="24"/>
          <w:rtl/>
        </w:rPr>
        <w:t>מחקר מלווה</w:t>
      </w:r>
      <w:r w:rsidRPr="00476CAA">
        <w:rPr>
          <w:rFonts w:ascii="David" w:hAnsi="David" w:cs="David" w:hint="cs"/>
          <w:sz w:val="24"/>
          <w:szCs w:val="24"/>
          <w:rtl/>
        </w:rPr>
        <w:t>:</w:t>
      </w:r>
      <w:r>
        <w:rPr>
          <w:rFonts w:ascii="David" w:hAnsi="David" w:cs="David" w:hint="cs"/>
          <w:sz w:val="24"/>
          <w:szCs w:val="24"/>
          <w:rtl/>
        </w:rPr>
        <w:t xml:space="preserve"> </w:t>
      </w:r>
      <w:r w:rsidR="008351C3">
        <w:rPr>
          <w:rFonts w:ascii="David" w:hAnsi="David" w:cs="David" w:hint="cs"/>
          <w:sz w:val="24"/>
          <w:szCs w:val="24"/>
          <w:rtl/>
        </w:rPr>
        <w:t xml:space="preserve">זרוע עבודה במשרד הכלכלה תקיים מחקר על השפעות החקיקה על זכויות עובדים ועל פעילות פלטפורמות דיגיטליות. הפלטפורמות יעבירו למבצעי המחקר את הנתונים הנדרשים לביצועו. </w:t>
      </w:r>
      <w:r>
        <w:rPr>
          <w:rFonts w:ascii="David" w:hAnsi="David" w:cs="David" w:hint="cs"/>
          <w:sz w:val="24"/>
          <w:szCs w:val="24"/>
          <w:rtl/>
        </w:rPr>
        <w:t xml:space="preserve"> </w:t>
      </w:r>
    </w:p>
    <w:p w14:paraId="014BF059" w14:textId="575616D2" w:rsidR="00476CAA" w:rsidRDefault="00476CAA" w:rsidP="006301C2">
      <w:pPr>
        <w:pStyle w:val="a3"/>
        <w:numPr>
          <w:ilvl w:val="0"/>
          <w:numId w:val="19"/>
        </w:numPr>
        <w:bidi/>
        <w:spacing w:line="276" w:lineRule="auto"/>
        <w:jc w:val="both"/>
        <w:rPr>
          <w:rFonts w:ascii="David" w:hAnsi="David" w:cs="David"/>
          <w:sz w:val="24"/>
          <w:szCs w:val="24"/>
        </w:rPr>
      </w:pPr>
      <w:r>
        <w:rPr>
          <w:rFonts w:ascii="David" w:hAnsi="David" w:cs="David" w:hint="cs"/>
          <w:b/>
          <w:bCs/>
          <w:sz w:val="24"/>
          <w:szCs w:val="24"/>
          <w:rtl/>
        </w:rPr>
        <w:t>זכות ערעור על החלטות</w:t>
      </w:r>
      <w:r w:rsidRPr="00476CAA">
        <w:rPr>
          <w:rFonts w:ascii="David" w:hAnsi="David" w:cs="David" w:hint="cs"/>
          <w:sz w:val="24"/>
          <w:szCs w:val="24"/>
          <w:rtl/>
        </w:rPr>
        <w:t>:</w:t>
      </w:r>
      <w:r w:rsidR="008351C3">
        <w:rPr>
          <w:rFonts w:ascii="David" w:hAnsi="David" w:cs="David" w:hint="cs"/>
          <w:sz w:val="24"/>
          <w:szCs w:val="24"/>
          <w:rtl/>
        </w:rPr>
        <w:t xml:space="preserve"> עובדי פלטפורמה או ארגון עובדים רשא</w:t>
      </w:r>
      <w:r w:rsidR="007F6413">
        <w:rPr>
          <w:rFonts w:ascii="David" w:hAnsi="David" w:cs="David" w:hint="cs"/>
          <w:sz w:val="24"/>
          <w:szCs w:val="24"/>
          <w:rtl/>
        </w:rPr>
        <w:t>י</w:t>
      </w:r>
      <w:r w:rsidR="008351C3">
        <w:rPr>
          <w:rFonts w:ascii="David" w:hAnsi="David" w:cs="David" w:hint="cs"/>
          <w:sz w:val="24"/>
          <w:szCs w:val="24"/>
          <w:rtl/>
        </w:rPr>
        <w:t xml:space="preserve"> לבקש עיון חוזר בכל שינוי משמעותי במערכת לניהול אלגוריתמי וכן על כל החלטה הנוגעת לתנאי ההעסקה של עובד בפלטפורמה. </w:t>
      </w:r>
    </w:p>
    <w:p w14:paraId="0BC81F44" w14:textId="0CFA63D3" w:rsidR="00476CAA" w:rsidRDefault="00476CAA" w:rsidP="006301C2">
      <w:pPr>
        <w:pStyle w:val="a3"/>
        <w:numPr>
          <w:ilvl w:val="0"/>
          <w:numId w:val="19"/>
        </w:numPr>
        <w:bidi/>
        <w:spacing w:line="276" w:lineRule="auto"/>
        <w:jc w:val="both"/>
        <w:rPr>
          <w:rFonts w:ascii="David" w:hAnsi="David" w:cs="David"/>
          <w:sz w:val="24"/>
          <w:szCs w:val="24"/>
        </w:rPr>
      </w:pPr>
      <w:r>
        <w:rPr>
          <w:rFonts w:ascii="David" w:hAnsi="David" w:cs="David" w:hint="cs"/>
          <w:b/>
          <w:bCs/>
          <w:sz w:val="24"/>
          <w:szCs w:val="24"/>
          <w:rtl/>
        </w:rPr>
        <w:t>מענה אנושי</w:t>
      </w:r>
      <w:r>
        <w:rPr>
          <w:rFonts w:ascii="David" w:hAnsi="David" w:cs="David" w:hint="cs"/>
          <w:sz w:val="24"/>
          <w:szCs w:val="24"/>
          <w:rtl/>
        </w:rPr>
        <w:t xml:space="preserve"> </w:t>
      </w:r>
      <w:r w:rsidRPr="00476CAA">
        <w:rPr>
          <w:rFonts w:ascii="David" w:hAnsi="David" w:cs="David" w:hint="cs"/>
          <w:b/>
          <w:bCs/>
          <w:sz w:val="24"/>
          <w:szCs w:val="24"/>
          <w:rtl/>
        </w:rPr>
        <w:t>וערוצי תקשורת</w:t>
      </w:r>
      <w:r w:rsidRPr="00476CAA">
        <w:rPr>
          <w:rFonts w:ascii="David" w:hAnsi="David" w:cs="David" w:hint="cs"/>
          <w:sz w:val="24"/>
          <w:szCs w:val="24"/>
          <w:rtl/>
        </w:rPr>
        <w:t>:</w:t>
      </w:r>
      <w:r w:rsidR="007F6413">
        <w:rPr>
          <w:rFonts w:ascii="David" w:hAnsi="David" w:cs="David" w:hint="cs"/>
          <w:sz w:val="24"/>
          <w:szCs w:val="24"/>
          <w:rtl/>
        </w:rPr>
        <w:t xml:space="preserve"> הפלטפורמה תדאג לקיומו של איש צוות אשר יהיה זמין לשאלות ולהבהרות מעובדי פלטפורמה או ארגון עובדים, בנוגע לנסיבות קבלת החלטה הנוגעת לתנאי עבודה. פלטפורמה דיגיטלית תבטיח במסגרת הטכנולוגית של הפלטפורמה קיום ערוצי תקשורת לעובדים בינם לבין עצמם. </w:t>
      </w:r>
    </w:p>
    <w:p w14:paraId="719B6F11" w14:textId="77777777" w:rsidR="007F6413" w:rsidRDefault="007F6413" w:rsidP="006301C2">
      <w:pPr>
        <w:pStyle w:val="a3"/>
        <w:numPr>
          <w:ilvl w:val="0"/>
          <w:numId w:val="19"/>
        </w:numPr>
        <w:bidi/>
        <w:spacing w:line="276" w:lineRule="auto"/>
        <w:jc w:val="both"/>
        <w:rPr>
          <w:rFonts w:ascii="David" w:hAnsi="David" w:cs="David"/>
          <w:sz w:val="24"/>
          <w:szCs w:val="24"/>
        </w:rPr>
      </w:pPr>
      <w:r w:rsidRPr="007F6413">
        <w:rPr>
          <w:rFonts w:ascii="David" w:hAnsi="David" w:cs="David" w:hint="cs"/>
          <w:b/>
          <w:bCs/>
          <w:sz w:val="24"/>
          <w:szCs w:val="24"/>
          <w:rtl/>
        </w:rPr>
        <w:t>מיפוי פלטפורמות דיגיטליות</w:t>
      </w:r>
      <w:r>
        <w:rPr>
          <w:rFonts w:ascii="David" w:hAnsi="David" w:cs="David" w:hint="cs"/>
          <w:sz w:val="24"/>
          <w:szCs w:val="24"/>
          <w:rtl/>
        </w:rPr>
        <w:t xml:space="preserve">: פלטפורמה דיגיטלית המעסיקה, מתקשרת או מתווכת עבודה בישראל, תודיע על כך </w:t>
      </w:r>
      <w:proofErr w:type="spellStart"/>
      <w:r>
        <w:rPr>
          <w:rFonts w:ascii="David" w:hAnsi="David" w:cs="David" w:hint="cs"/>
          <w:sz w:val="24"/>
          <w:szCs w:val="24"/>
          <w:rtl/>
        </w:rPr>
        <w:t>למינהל</w:t>
      </w:r>
      <w:proofErr w:type="spellEnd"/>
      <w:r>
        <w:rPr>
          <w:rFonts w:ascii="David" w:hAnsi="David" w:cs="David" w:hint="cs"/>
          <w:sz w:val="24"/>
          <w:szCs w:val="24"/>
          <w:rtl/>
        </w:rPr>
        <w:t xml:space="preserve"> הסדרה ואכיפה במשרד הכלכלה, אשר יפרסם רשימה מתעדכנת באתר המשרד.</w:t>
      </w:r>
    </w:p>
    <w:p w14:paraId="4BC4F584" w14:textId="29B4907B" w:rsidR="00476CAA" w:rsidRPr="00D873D1" w:rsidRDefault="00283F4E" w:rsidP="006301C2">
      <w:pPr>
        <w:pStyle w:val="a3"/>
        <w:numPr>
          <w:ilvl w:val="0"/>
          <w:numId w:val="19"/>
        </w:numPr>
        <w:bidi/>
        <w:spacing w:line="276" w:lineRule="auto"/>
        <w:jc w:val="both"/>
        <w:rPr>
          <w:rFonts w:ascii="David" w:hAnsi="David" w:cs="David"/>
          <w:sz w:val="24"/>
          <w:szCs w:val="24"/>
        </w:rPr>
      </w:pPr>
      <w:r>
        <w:rPr>
          <w:rFonts w:ascii="David" w:hAnsi="David" w:cs="David" w:hint="cs"/>
          <w:b/>
          <w:bCs/>
          <w:sz w:val="24"/>
          <w:szCs w:val="24"/>
          <w:rtl/>
        </w:rPr>
        <w:t>פיקוח וקנסות</w:t>
      </w:r>
      <w:r w:rsidRPr="00283F4E">
        <w:rPr>
          <w:rFonts w:ascii="David" w:hAnsi="David" w:cs="David" w:hint="cs"/>
          <w:sz w:val="24"/>
          <w:szCs w:val="24"/>
          <w:rtl/>
        </w:rPr>
        <w:t xml:space="preserve">: </w:t>
      </w:r>
      <w:r>
        <w:rPr>
          <w:rFonts w:ascii="David" w:hAnsi="David" w:cs="David" w:hint="cs"/>
          <w:sz w:val="24"/>
          <w:szCs w:val="24"/>
          <w:rtl/>
        </w:rPr>
        <w:t>הכללת סעיפים רלוונטיים מהחוק שיגובש</w:t>
      </w:r>
      <w:r w:rsidR="00B741FC">
        <w:rPr>
          <w:rFonts w:ascii="David" w:hAnsi="David" w:cs="David" w:hint="cs"/>
          <w:sz w:val="24"/>
          <w:szCs w:val="24"/>
          <w:rtl/>
        </w:rPr>
        <w:t>,</w:t>
      </w:r>
      <w:r>
        <w:rPr>
          <w:rFonts w:ascii="David" w:hAnsi="David" w:cs="David" w:hint="cs"/>
          <w:sz w:val="24"/>
          <w:szCs w:val="24"/>
          <w:rtl/>
        </w:rPr>
        <w:t xml:space="preserve"> בתוספות לחוק להגברת האכיפה של דיני העבודה. </w:t>
      </w:r>
      <w:r w:rsidR="007F6413">
        <w:rPr>
          <w:rFonts w:ascii="David" w:hAnsi="David" w:cs="David" w:hint="cs"/>
          <w:sz w:val="24"/>
          <w:szCs w:val="24"/>
          <w:rtl/>
        </w:rPr>
        <w:t xml:space="preserve"> </w:t>
      </w:r>
    </w:p>
    <w:sectPr w:rsidR="00476CAA" w:rsidRPr="00D873D1" w:rsidSect="005A6336">
      <w:headerReference w:type="default" r:id="rId10"/>
      <w:footerReference w:type="default" r:id="rId11"/>
      <w:pgSz w:w="12240" w:h="15840"/>
      <w:pgMar w:top="1440" w:right="1440" w:bottom="993" w:left="1440" w:header="708" w:footer="402"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8C3E5" w14:textId="77777777" w:rsidR="00E26840" w:rsidRDefault="00E26840" w:rsidP="00DF1D67">
      <w:r>
        <w:separator/>
      </w:r>
    </w:p>
  </w:endnote>
  <w:endnote w:type="continuationSeparator" w:id="0">
    <w:p w14:paraId="7F837D65" w14:textId="77777777" w:rsidR="00E26840" w:rsidRDefault="00E26840" w:rsidP="00DF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avid">
    <w:altName w:val="Malgun Gothic Semilight"/>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6134713"/>
      <w:docPartObj>
        <w:docPartGallery w:val="Page Numbers (Bottom of Page)"/>
        <w:docPartUnique/>
      </w:docPartObj>
    </w:sdtPr>
    <w:sdtEndPr/>
    <w:sdtContent>
      <w:p w14:paraId="76EE1DCA" w14:textId="794E164F" w:rsidR="00EA65B0" w:rsidRDefault="003C2EA5" w:rsidP="007B6A0F">
        <w:pPr>
          <w:pStyle w:val="af3"/>
          <w:jc w:val="center"/>
        </w:pPr>
        <w:r>
          <w:t>-</w:t>
        </w:r>
        <w:r>
          <w:fldChar w:fldCharType="begin"/>
        </w:r>
        <w:r>
          <w:instrText>PAGE   \* MERGEFORMAT</w:instrText>
        </w:r>
        <w:r>
          <w:fldChar w:fldCharType="separate"/>
        </w:r>
        <w:r>
          <w:rPr>
            <w:rtl/>
            <w:lang w:val="he-IL"/>
          </w:rPr>
          <w:t>2</w:t>
        </w:r>
        <w:r>
          <w:fldChar w:fldCharType="end"/>
        </w:r>
        <w: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23755" w14:textId="77777777" w:rsidR="00E26840" w:rsidRDefault="00E26840" w:rsidP="00DF1D67">
      <w:r>
        <w:separator/>
      </w:r>
    </w:p>
  </w:footnote>
  <w:footnote w:type="continuationSeparator" w:id="0">
    <w:p w14:paraId="3E9DC4BB" w14:textId="77777777" w:rsidR="00E26840" w:rsidRDefault="00E26840" w:rsidP="00DF1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F5929" w14:textId="49643E39" w:rsidR="00EA65B0" w:rsidRDefault="003C2EA5">
    <w:pPr>
      <w:pStyle w:val="af1"/>
    </w:pPr>
    <w:r>
      <w:rPr>
        <w:rFonts w:asciiTheme="majorHAnsi" w:eastAsiaTheme="majorEastAsia" w:hAnsiTheme="majorHAnsi" w:cstheme="majorBidi"/>
        <w:noProof/>
        <w:color w:val="44546A" w:themeColor="text2"/>
        <w:sz w:val="32"/>
        <w:szCs w:val="32"/>
      </w:rPr>
      <w:drawing>
        <wp:anchor distT="0" distB="0" distL="114300" distR="114300" simplePos="0" relativeHeight="251659264" behindDoc="0" locked="0" layoutInCell="1" allowOverlap="1" wp14:anchorId="25B3F2A4" wp14:editId="4865A142">
          <wp:simplePos x="0" y="0"/>
          <wp:positionH relativeFrom="column">
            <wp:posOffset>5322499</wp:posOffset>
          </wp:positionH>
          <wp:positionV relativeFrom="paragraph">
            <wp:posOffset>-113390</wp:posOffset>
          </wp:positionV>
          <wp:extent cx="1174077" cy="707366"/>
          <wp:effectExtent l="0" t="0" r="7620" b="0"/>
          <wp:wrapThrough wrapText="bothSides">
            <wp:wrapPolygon edited="0">
              <wp:start x="0" y="0"/>
              <wp:lineTo x="0" y="20960"/>
              <wp:lineTo x="21390" y="20960"/>
              <wp:lineTo x="21390" y="0"/>
              <wp:lineTo x="0" y="0"/>
            </wp:wrapPolygon>
          </wp:wrapThrough>
          <wp:docPr id="21" name="תמונה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4077" cy="707366"/>
                  </a:xfrm>
                  <a:prstGeom prst="rect">
                    <a:avLst/>
                  </a:prstGeom>
                  <a:noFill/>
                  <a:ln>
                    <a:noFill/>
                  </a:ln>
                </pic:spPr>
              </pic:pic>
            </a:graphicData>
          </a:graphic>
        </wp:anchor>
      </w:drawing>
    </w:r>
    <w:r w:rsidR="00EA65B0">
      <w:rPr>
        <w:noProof/>
      </w:rPr>
      <w:drawing>
        <wp:anchor distT="0" distB="0" distL="114300" distR="114300" simplePos="0" relativeHeight="251658240" behindDoc="0" locked="0" layoutInCell="1" allowOverlap="1" wp14:anchorId="65FA8F88" wp14:editId="2E0CFA92">
          <wp:simplePos x="0" y="0"/>
          <wp:positionH relativeFrom="column">
            <wp:posOffset>-844359</wp:posOffset>
          </wp:positionH>
          <wp:positionV relativeFrom="paragraph">
            <wp:posOffset>-207645</wp:posOffset>
          </wp:positionV>
          <wp:extent cx="5943600" cy="670560"/>
          <wp:effectExtent l="0" t="0" r="0" b="0"/>
          <wp:wrapThrough wrapText="bothSides">
            <wp:wrapPolygon edited="0">
              <wp:start x="0" y="0"/>
              <wp:lineTo x="0" y="20864"/>
              <wp:lineTo x="21531" y="20864"/>
              <wp:lineTo x="21531" y="0"/>
              <wp:lineTo x="0" y="0"/>
            </wp:wrapPolygon>
          </wp:wrapThrough>
          <wp:docPr id="22" name="תמונה 22"/>
          <wp:cNvGraphicFramePr/>
          <a:graphic xmlns:a="http://schemas.openxmlformats.org/drawingml/2006/main">
            <a:graphicData uri="http://schemas.openxmlformats.org/drawingml/2006/picture">
              <pic:pic xmlns:pic="http://schemas.openxmlformats.org/drawingml/2006/picture">
                <pic:nvPicPr>
                  <pic:cNvPr id="3" name="תמונה 3"/>
                  <pic:cNvPicPr/>
                </pic:nvPicPr>
                <pic:blipFill>
                  <a:blip r:embed="rId2">
                    <a:extLst>
                      <a:ext uri="{28A0092B-C50C-407E-A947-70E740481C1C}">
                        <a14:useLocalDpi xmlns:a14="http://schemas.microsoft.com/office/drawing/2010/main" val="0"/>
                      </a:ext>
                    </a:extLst>
                  </a:blip>
                  <a:stretch>
                    <a:fillRect/>
                  </a:stretch>
                </pic:blipFill>
                <pic:spPr>
                  <a:xfrm>
                    <a:off x="0" y="0"/>
                    <a:ext cx="5943600" cy="6705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A6F0C"/>
    <w:multiLevelType w:val="hybridMultilevel"/>
    <w:tmpl w:val="71A43FB8"/>
    <w:lvl w:ilvl="0" w:tplc="C6F40152">
      <w:start w:val="1"/>
      <w:numFmt w:val="hebrew1"/>
      <w:lvlText w:val="%1."/>
      <w:lvlJc w:val="left"/>
      <w:pPr>
        <w:ind w:left="720" w:hanging="360"/>
      </w:pPr>
      <w:rPr>
        <w:rFonts w:ascii="David" w:eastAsiaTheme="minorHAnsi" w:hAnsi="David" w:cs="Davi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A013A"/>
    <w:multiLevelType w:val="hybridMultilevel"/>
    <w:tmpl w:val="F86E2A1C"/>
    <w:lvl w:ilvl="0" w:tplc="3F3AEA3E">
      <w:start w:val="1"/>
      <w:numFmt w:val="decimal"/>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214C86"/>
    <w:multiLevelType w:val="hybridMultilevel"/>
    <w:tmpl w:val="98D25C0C"/>
    <w:lvl w:ilvl="0" w:tplc="B8EE0AE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27B1B"/>
    <w:multiLevelType w:val="hybridMultilevel"/>
    <w:tmpl w:val="44DE4D74"/>
    <w:lvl w:ilvl="0" w:tplc="E7A2C6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5B52DA"/>
    <w:multiLevelType w:val="hybridMultilevel"/>
    <w:tmpl w:val="64B015AC"/>
    <w:lvl w:ilvl="0" w:tplc="6D0005D0">
      <w:start w:val="2"/>
      <w:numFmt w:val="bullet"/>
      <w:lvlText w:val="-"/>
      <w:lvlJc w:val="left"/>
      <w:pPr>
        <w:ind w:left="72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9F2C9A"/>
    <w:multiLevelType w:val="hybridMultilevel"/>
    <w:tmpl w:val="61B26C9C"/>
    <w:lvl w:ilvl="0" w:tplc="09B026CC">
      <w:start w:val="1"/>
      <w:numFmt w:val="hebrew1"/>
      <w:lvlText w:val="%1."/>
      <w:lvlJc w:val="left"/>
      <w:pPr>
        <w:ind w:left="568" w:hanging="284"/>
      </w:pPr>
      <w:rPr>
        <w:rFonts w:ascii="David" w:eastAsiaTheme="minorHAnsi" w:hAnsi="David" w:cs="David"/>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15:restartNumberingAfterBreak="0">
    <w:nsid w:val="28BA17AA"/>
    <w:multiLevelType w:val="hybridMultilevel"/>
    <w:tmpl w:val="288CC5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B2B4709"/>
    <w:multiLevelType w:val="hybridMultilevel"/>
    <w:tmpl w:val="71A43FB8"/>
    <w:lvl w:ilvl="0" w:tplc="C6F40152">
      <w:start w:val="1"/>
      <w:numFmt w:val="hebrew1"/>
      <w:lvlText w:val="%1."/>
      <w:lvlJc w:val="left"/>
      <w:pPr>
        <w:ind w:left="720" w:hanging="360"/>
      </w:pPr>
      <w:rPr>
        <w:rFonts w:ascii="David" w:eastAsiaTheme="minorHAnsi" w:hAnsi="David" w:cs="Davi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9A4870"/>
    <w:multiLevelType w:val="hybridMultilevel"/>
    <w:tmpl w:val="10446210"/>
    <w:lvl w:ilvl="0" w:tplc="E5241FB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4E4008"/>
    <w:multiLevelType w:val="hybridMultilevel"/>
    <w:tmpl w:val="BB74E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C479FD"/>
    <w:multiLevelType w:val="hybridMultilevel"/>
    <w:tmpl w:val="D338C5B0"/>
    <w:lvl w:ilvl="0" w:tplc="44BAE81A">
      <w:start w:val="1"/>
      <w:numFmt w:val="decimal"/>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A21C70"/>
    <w:multiLevelType w:val="hybridMultilevel"/>
    <w:tmpl w:val="E3CA6E06"/>
    <w:lvl w:ilvl="0" w:tplc="7E42119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E66EDC"/>
    <w:multiLevelType w:val="hybridMultilevel"/>
    <w:tmpl w:val="8B40A7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3A1765"/>
    <w:multiLevelType w:val="hybridMultilevel"/>
    <w:tmpl w:val="E3CA6E06"/>
    <w:lvl w:ilvl="0" w:tplc="7E42119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4A67AF"/>
    <w:multiLevelType w:val="hybridMultilevel"/>
    <w:tmpl w:val="5346FDBA"/>
    <w:lvl w:ilvl="0" w:tplc="0409000F">
      <w:start w:val="1"/>
      <w:numFmt w:val="decimal"/>
      <w:lvlText w:val="%1."/>
      <w:lvlJc w:val="left"/>
      <w:pPr>
        <w:ind w:left="360" w:hanging="360"/>
      </w:pPr>
      <w:rPr>
        <w:rFonts w:hint="default"/>
      </w:rPr>
    </w:lvl>
    <w:lvl w:ilvl="1" w:tplc="9CE0C320">
      <w:start w:val="1"/>
      <w:numFmt w:val="hebrew1"/>
      <w:lvlText w:val="%2."/>
      <w:lvlJc w:val="left"/>
      <w:pPr>
        <w:ind w:left="567" w:hanging="283"/>
      </w:pPr>
      <w:rPr>
        <w:rFonts w:ascii="David" w:eastAsia="Calibri" w:hAnsi="David" w:cs="David" w:hint="default"/>
      </w:rPr>
    </w:lvl>
    <w:lvl w:ilvl="2" w:tplc="A06CBE4A">
      <w:start w:val="1"/>
      <w:numFmt w:val="bullet"/>
      <w:lvlText w:val=""/>
      <w:lvlJc w:val="left"/>
      <w:pPr>
        <w:ind w:left="851" w:hanging="284"/>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6FF09C7"/>
    <w:multiLevelType w:val="hybridMultilevel"/>
    <w:tmpl w:val="77D6BD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9AD615B"/>
    <w:multiLevelType w:val="hybridMultilevel"/>
    <w:tmpl w:val="7398EAB2"/>
    <w:lvl w:ilvl="0" w:tplc="35CEA7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237B8B"/>
    <w:multiLevelType w:val="hybridMultilevel"/>
    <w:tmpl w:val="B3E62A40"/>
    <w:lvl w:ilvl="0" w:tplc="0409000F">
      <w:start w:val="1"/>
      <w:numFmt w:val="decimal"/>
      <w:lvlText w:val="%1."/>
      <w:lvlJc w:val="left"/>
      <w:pPr>
        <w:ind w:left="360" w:hanging="360"/>
      </w:pPr>
    </w:lvl>
    <w:lvl w:ilvl="1" w:tplc="5D028054">
      <w:start w:val="1"/>
      <w:numFmt w:val="hebrew1"/>
      <w:lvlText w:val="%2."/>
      <w:lvlJc w:val="left"/>
      <w:pPr>
        <w:ind w:left="567" w:hanging="283"/>
      </w:pPr>
      <w:rPr>
        <w:rFonts w:ascii="David" w:eastAsia="Calibri" w:hAnsi="David" w:cs="David"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A835745"/>
    <w:multiLevelType w:val="hybridMultilevel"/>
    <w:tmpl w:val="9E628C1E"/>
    <w:lvl w:ilvl="0" w:tplc="EE10A0A6">
      <w:start w:val="1"/>
      <w:numFmt w:val="decimal"/>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B7372E"/>
    <w:multiLevelType w:val="hybridMultilevel"/>
    <w:tmpl w:val="11A8CCB2"/>
    <w:lvl w:ilvl="0" w:tplc="79EE1CA4">
      <w:start w:val="1"/>
      <w:numFmt w:val="decimal"/>
      <w:lvlText w:val="%1."/>
      <w:lvlJc w:val="left"/>
      <w:pPr>
        <w:ind w:left="284" w:hanging="284"/>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93280A"/>
    <w:multiLevelType w:val="hybridMultilevel"/>
    <w:tmpl w:val="B7DE71F0"/>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1" w15:restartNumberingAfterBreak="0">
    <w:nsid w:val="5F243D89"/>
    <w:multiLevelType w:val="hybridMultilevel"/>
    <w:tmpl w:val="11A8CCB2"/>
    <w:lvl w:ilvl="0" w:tplc="79EE1CA4">
      <w:start w:val="1"/>
      <w:numFmt w:val="decimal"/>
      <w:lvlText w:val="%1."/>
      <w:lvlJc w:val="left"/>
      <w:pPr>
        <w:ind w:left="284" w:hanging="284"/>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6A3CAD"/>
    <w:multiLevelType w:val="hybridMultilevel"/>
    <w:tmpl w:val="78D03C62"/>
    <w:lvl w:ilvl="0" w:tplc="2374A45A">
      <w:start w:val="1"/>
      <w:numFmt w:val="decimal"/>
      <w:lvlText w:val="%1."/>
      <w:lvlJc w:val="left"/>
      <w:pPr>
        <w:ind w:left="284" w:hanging="28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84774E"/>
    <w:multiLevelType w:val="hybridMultilevel"/>
    <w:tmpl w:val="63A424F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4" w15:restartNumberingAfterBreak="0">
    <w:nsid w:val="630A360F"/>
    <w:multiLevelType w:val="hybridMultilevel"/>
    <w:tmpl w:val="E3CA6E06"/>
    <w:lvl w:ilvl="0" w:tplc="7E42119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371AB3"/>
    <w:multiLevelType w:val="hybridMultilevel"/>
    <w:tmpl w:val="ABBA8D00"/>
    <w:lvl w:ilvl="0" w:tplc="CAF80A8E">
      <w:start w:val="1"/>
      <w:numFmt w:val="hebrew1"/>
      <w:lvlText w:val="%1."/>
      <w:lvlJc w:val="left"/>
      <w:pPr>
        <w:ind w:left="568" w:hanging="284"/>
      </w:pPr>
      <w:rPr>
        <w:rFonts w:ascii="David" w:eastAsiaTheme="minorHAnsi" w:hAnsi="David" w:cs="David"/>
        <w:lang w:val="en-US"/>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6" w15:restartNumberingAfterBreak="0">
    <w:nsid w:val="6E120A42"/>
    <w:multiLevelType w:val="hybridMultilevel"/>
    <w:tmpl w:val="A08CA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40639F"/>
    <w:multiLevelType w:val="hybridMultilevel"/>
    <w:tmpl w:val="71A43FB8"/>
    <w:lvl w:ilvl="0" w:tplc="C6F40152">
      <w:start w:val="1"/>
      <w:numFmt w:val="hebrew1"/>
      <w:lvlText w:val="%1."/>
      <w:lvlJc w:val="left"/>
      <w:pPr>
        <w:ind w:left="720" w:hanging="360"/>
      </w:pPr>
      <w:rPr>
        <w:rFonts w:ascii="David" w:eastAsiaTheme="minorHAnsi" w:hAnsi="David" w:cs="Davi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4"/>
  </w:num>
  <w:num w:numId="4">
    <w:abstractNumId w:val="25"/>
  </w:num>
  <w:num w:numId="5">
    <w:abstractNumId w:val="13"/>
  </w:num>
  <w:num w:numId="6">
    <w:abstractNumId w:val="5"/>
  </w:num>
  <w:num w:numId="7">
    <w:abstractNumId w:val="26"/>
  </w:num>
  <w:num w:numId="8">
    <w:abstractNumId w:val="18"/>
  </w:num>
  <w:num w:numId="9">
    <w:abstractNumId w:val="1"/>
  </w:num>
  <w:num w:numId="10">
    <w:abstractNumId w:val="0"/>
  </w:num>
  <w:num w:numId="11">
    <w:abstractNumId w:val="27"/>
  </w:num>
  <w:num w:numId="12">
    <w:abstractNumId w:val="19"/>
  </w:num>
  <w:num w:numId="13">
    <w:abstractNumId w:val="23"/>
  </w:num>
  <w:num w:numId="14">
    <w:abstractNumId w:val="20"/>
  </w:num>
  <w:num w:numId="15">
    <w:abstractNumId w:val="2"/>
  </w:num>
  <w:num w:numId="16">
    <w:abstractNumId w:val="21"/>
  </w:num>
  <w:num w:numId="17">
    <w:abstractNumId w:val="3"/>
  </w:num>
  <w:num w:numId="18">
    <w:abstractNumId w:val="10"/>
  </w:num>
  <w:num w:numId="19">
    <w:abstractNumId w:val="22"/>
  </w:num>
  <w:num w:numId="20">
    <w:abstractNumId w:val="8"/>
  </w:num>
  <w:num w:numId="21">
    <w:abstractNumId w:val="14"/>
  </w:num>
  <w:num w:numId="22">
    <w:abstractNumId w:val="15"/>
  </w:num>
  <w:num w:numId="23">
    <w:abstractNumId w:val="17"/>
  </w:num>
  <w:num w:numId="24">
    <w:abstractNumId w:val="12"/>
  </w:num>
  <w:num w:numId="25">
    <w:abstractNumId w:val="6"/>
  </w:num>
  <w:num w:numId="26">
    <w:abstractNumId w:val="24"/>
  </w:num>
  <w:num w:numId="27">
    <w:abstractNumId w:val="11"/>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LQ0NrewMLc0N7Y0tzBS0lEKTi0uzszPAykwrAUAgRtiGSwAAAA="/>
  </w:docVars>
  <w:rsids>
    <w:rsidRoot w:val="00490E29"/>
    <w:rsid w:val="00002DFF"/>
    <w:rsid w:val="00004F17"/>
    <w:rsid w:val="00063D02"/>
    <w:rsid w:val="00081327"/>
    <w:rsid w:val="000875EC"/>
    <w:rsid w:val="00090408"/>
    <w:rsid w:val="00090AE2"/>
    <w:rsid w:val="000A3B1C"/>
    <w:rsid w:val="000A4B7F"/>
    <w:rsid w:val="000C2DDC"/>
    <w:rsid w:val="000E155B"/>
    <w:rsid w:val="000F5CCC"/>
    <w:rsid w:val="00110822"/>
    <w:rsid w:val="00117430"/>
    <w:rsid w:val="00122114"/>
    <w:rsid w:val="001636D4"/>
    <w:rsid w:val="00171EC1"/>
    <w:rsid w:val="001745A5"/>
    <w:rsid w:val="00174E2D"/>
    <w:rsid w:val="001E4C0E"/>
    <w:rsid w:val="001F010F"/>
    <w:rsid w:val="001F7DD2"/>
    <w:rsid w:val="00204B22"/>
    <w:rsid w:val="0021591C"/>
    <w:rsid w:val="002222D4"/>
    <w:rsid w:val="0022751D"/>
    <w:rsid w:val="00263252"/>
    <w:rsid w:val="00283F4E"/>
    <w:rsid w:val="00291BDA"/>
    <w:rsid w:val="00293CA4"/>
    <w:rsid w:val="0029431A"/>
    <w:rsid w:val="00294DB3"/>
    <w:rsid w:val="002A2B26"/>
    <w:rsid w:val="002B681F"/>
    <w:rsid w:val="002C222C"/>
    <w:rsid w:val="002C7166"/>
    <w:rsid w:val="002D1682"/>
    <w:rsid w:val="002D2A75"/>
    <w:rsid w:val="002E5D70"/>
    <w:rsid w:val="002E6A0D"/>
    <w:rsid w:val="00310916"/>
    <w:rsid w:val="0039741E"/>
    <w:rsid w:val="003A7428"/>
    <w:rsid w:val="003B35D2"/>
    <w:rsid w:val="003C0CC3"/>
    <w:rsid w:val="003C2EA5"/>
    <w:rsid w:val="003F46C4"/>
    <w:rsid w:val="003F6605"/>
    <w:rsid w:val="00401497"/>
    <w:rsid w:val="0041578F"/>
    <w:rsid w:val="004178A5"/>
    <w:rsid w:val="00433CB0"/>
    <w:rsid w:val="004407A5"/>
    <w:rsid w:val="004660BF"/>
    <w:rsid w:val="004738FA"/>
    <w:rsid w:val="00476CAA"/>
    <w:rsid w:val="00490E29"/>
    <w:rsid w:val="004A2C1E"/>
    <w:rsid w:val="004C25D5"/>
    <w:rsid w:val="004C4895"/>
    <w:rsid w:val="004D2F6C"/>
    <w:rsid w:val="00501230"/>
    <w:rsid w:val="00532F8B"/>
    <w:rsid w:val="00544279"/>
    <w:rsid w:val="005679B7"/>
    <w:rsid w:val="00571D67"/>
    <w:rsid w:val="00575022"/>
    <w:rsid w:val="005769FF"/>
    <w:rsid w:val="005809B1"/>
    <w:rsid w:val="00582688"/>
    <w:rsid w:val="005A1B52"/>
    <w:rsid w:val="005A1CDF"/>
    <w:rsid w:val="005A3303"/>
    <w:rsid w:val="005A6336"/>
    <w:rsid w:val="005C18F2"/>
    <w:rsid w:val="005C4F72"/>
    <w:rsid w:val="005C7DB4"/>
    <w:rsid w:val="005F42CF"/>
    <w:rsid w:val="00611BED"/>
    <w:rsid w:val="00612F5C"/>
    <w:rsid w:val="006301C2"/>
    <w:rsid w:val="00646C2C"/>
    <w:rsid w:val="006A51C5"/>
    <w:rsid w:val="006A59F3"/>
    <w:rsid w:val="006D0BE3"/>
    <w:rsid w:val="006F02BF"/>
    <w:rsid w:val="006F49E8"/>
    <w:rsid w:val="00711BB3"/>
    <w:rsid w:val="007143DE"/>
    <w:rsid w:val="00721B9E"/>
    <w:rsid w:val="007511D6"/>
    <w:rsid w:val="00765B59"/>
    <w:rsid w:val="007667E8"/>
    <w:rsid w:val="007A04B2"/>
    <w:rsid w:val="007A35AA"/>
    <w:rsid w:val="007B1A5A"/>
    <w:rsid w:val="007B6A0F"/>
    <w:rsid w:val="007C1117"/>
    <w:rsid w:val="007E6E65"/>
    <w:rsid w:val="007E7794"/>
    <w:rsid w:val="007F26CD"/>
    <w:rsid w:val="007F6413"/>
    <w:rsid w:val="00805468"/>
    <w:rsid w:val="00812AE2"/>
    <w:rsid w:val="00822C97"/>
    <w:rsid w:val="00826E08"/>
    <w:rsid w:val="008304ED"/>
    <w:rsid w:val="008351C3"/>
    <w:rsid w:val="00843CD1"/>
    <w:rsid w:val="00853F4F"/>
    <w:rsid w:val="008548F8"/>
    <w:rsid w:val="00862A5E"/>
    <w:rsid w:val="00897F18"/>
    <w:rsid w:val="008A211A"/>
    <w:rsid w:val="008B41F6"/>
    <w:rsid w:val="008D09DD"/>
    <w:rsid w:val="008D37FE"/>
    <w:rsid w:val="008D3B48"/>
    <w:rsid w:val="008F60D5"/>
    <w:rsid w:val="009034D6"/>
    <w:rsid w:val="00905A1F"/>
    <w:rsid w:val="009071EB"/>
    <w:rsid w:val="0092088A"/>
    <w:rsid w:val="00947E8B"/>
    <w:rsid w:val="009501AD"/>
    <w:rsid w:val="00992B62"/>
    <w:rsid w:val="009C3D21"/>
    <w:rsid w:val="009D5341"/>
    <w:rsid w:val="009F76EF"/>
    <w:rsid w:val="00A13333"/>
    <w:rsid w:val="00A15274"/>
    <w:rsid w:val="00A26B8E"/>
    <w:rsid w:val="00A3272E"/>
    <w:rsid w:val="00A44FDF"/>
    <w:rsid w:val="00A45703"/>
    <w:rsid w:val="00A5596B"/>
    <w:rsid w:val="00A56C93"/>
    <w:rsid w:val="00A60D02"/>
    <w:rsid w:val="00A70B1D"/>
    <w:rsid w:val="00A959B9"/>
    <w:rsid w:val="00AA2576"/>
    <w:rsid w:val="00AB3BE3"/>
    <w:rsid w:val="00AE791C"/>
    <w:rsid w:val="00B04397"/>
    <w:rsid w:val="00B06A80"/>
    <w:rsid w:val="00B2123F"/>
    <w:rsid w:val="00B2490C"/>
    <w:rsid w:val="00B31DC2"/>
    <w:rsid w:val="00B31E8D"/>
    <w:rsid w:val="00B45588"/>
    <w:rsid w:val="00B45B63"/>
    <w:rsid w:val="00B463CC"/>
    <w:rsid w:val="00B61BBC"/>
    <w:rsid w:val="00B741FC"/>
    <w:rsid w:val="00B7601C"/>
    <w:rsid w:val="00BA4931"/>
    <w:rsid w:val="00BB3D97"/>
    <w:rsid w:val="00BB69C5"/>
    <w:rsid w:val="00BB6B47"/>
    <w:rsid w:val="00BD5E86"/>
    <w:rsid w:val="00BE0E78"/>
    <w:rsid w:val="00BE64FA"/>
    <w:rsid w:val="00C01A19"/>
    <w:rsid w:val="00C03BFD"/>
    <w:rsid w:val="00C0546A"/>
    <w:rsid w:val="00C47BDF"/>
    <w:rsid w:val="00C515F5"/>
    <w:rsid w:val="00C90544"/>
    <w:rsid w:val="00CD32FC"/>
    <w:rsid w:val="00CD55C2"/>
    <w:rsid w:val="00D24B54"/>
    <w:rsid w:val="00D41876"/>
    <w:rsid w:val="00D47E1A"/>
    <w:rsid w:val="00D47FC6"/>
    <w:rsid w:val="00D7066D"/>
    <w:rsid w:val="00D7679B"/>
    <w:rsid w:val="00D81BF1"/>
    <w:rsid w:val="00D86A32"/>
    <w:rsid w:val="00D873D1"/>
    <w:rsid w:val="00D87A25"/>
    <w:rsid w:val="00D96DD7"/>
    <w:rsid w:val="00DB0346"/>
    <w:rsid w:val="00DC4110"/>
    <w:rsid w:val="00DE3A53"/>
    <w:rsid w:val="00DF1D67"/>
    <w:rsid w:val="00DF4446"/>
    <w:rsid w:val="00E0734F"/>
    <w:rsid w:val="00E26840"/>
    <w:rsid w:val="00E40C2B"/>
    <w:rsid w:val="00E44BA3"/>
    <w:rsid w:val="00E617F7"/>
    <w:rsid w:val="00E6515F"/>
    <w:rsid w:val="00E800CC"/>
    <w:rsid w:val="00E8222D"/>
    <w:rsid w:val="00E860A5"/>
    <w:rsid w:val="00EA36AB"/>
    <w:rsid w:val="00EA65B0"/>
    <w:rsid w:val="00EB09EF"/>
    <w:rsid w:val="00EB42B8"/>
    <w:rsid w:val="00ED0EB7"/>
    <w:rsid w:val="00EE07EA"/>
    <w:rsid w:val="00EF2ACC"/>
    <w:rsid w:val="00EF3A6C"/>
    <w:rsid w:val="00F104BA"/>
    <w:rsid w:val="00F4591B"/>
    <w:rsid w:val="00F5359C"/>
    <w:rsid w:val="00F604FB"/>
    <w:rsid w:val="00F70378"/>
    <w:rsid w:val="00F911FF"/>
    <w:rsid w:val="00FA0259"/>
    <w:rsid w:val="00FA6F7B"/>
    <w:rsid w:val="00FE73C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419C1A"/>
  <w15:chartTrackingRefBased/>
  <w15:docId w15:val="{CF1CDD68-44EE-4F50-AA78-8993CC872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0E29"/>
    <w:pPr>
      <w:spacing w:after="0" w:line="240" w:lineRule="auto"/>
    </w:pPr>
    <w:rPr>
      <w:rFonts w:ascii="Calibri" w:hAnsi="Calibri" w:cs="Calibri"/>
    </w:rPr>
  </w:style>
  <w:style w:type="paragraph" w:styleId="1">
    <w:name w:val="heading 1"/>
    <w:basedOn w:val="a"/>
    <w:next w:val="a"/>
    <w:link w:val="10"/>
    <w:uiPriority w:val="9"/>
    <w:qFormat/>
    <w:rsid w:val="00EA65B0"/>
    <w:pPr>
      <w:shd w:val="clear" w:color="auto" w:fill="BDD6EE" w:themeFill="accent1" w:themeFillTint="66"/>
      <w:bidi/>
      <w:spacing w:after="240" w:line="276" w:lineRule="auto"/>
      <w:jc w:val="both"/>
      <w:outlineLvl w:val="0"/>
    </w:pPr>
    <w:rPr>
      <w:rFonts w:ascii="David" w:hAnsi="David" w:cs="David"/>
      <w:b/>
      <w:bCs/>
      <w:sz w:val="28"/>
      <w:szCs w:val="28"/>
    </w:rPr>
  </w:style>
  <w:style w:type="paragraph" w:styleId="2">
    <w:name w:val="heading 2"/>
    <w:basedOn w:val="a"/>
    <w:next w:val="a"/>
    <w:link w:val="20"/>
    <w:uiPriority w:val="9"/>
    <w:unhideWhenUsed/>
    <w:qFormat/>
    <w:rsid w:val="00AB3BE3"/>
    <w:pPr>
      <w:shd w:val="clear" w:color="auto" w:fill="DEEAF6" w:themeFill="accent1" w:themeFillTint="33"/>
      <w:bidi/>
      <w:spacing w:before="120" w:after="120" w:line="276" w:lineRule="auto"/>
      <w:jc w:val="both"/>
      <w:outlineLvl w:val="1"/>
    </w:pPr>
    <w:rPr>
      <w:rFonts w:ascii="David" w:hAnsi="David" w:cs="David"/>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0AE2"/>
    <w:pPr>
      <w:ind w:left="720"/>
      <w:contextualSpacing/>
    </w:pPr>
  </w:style>
  <w:style w:type="paragraph" w:styleId="a4">
    <w:name w:val="Balloon Text"/>
    <w:basedOn w:val="a"/>
    <w:link w:val="a5"/>
    <w:uiPriority w:val="99"/>
    <w:semiHidden/>
    <w:unhideWhenUsed/>
    <w:rsid w:val="008D37FE"/>
    <w:rPr>
      <w:rFonts w:ascii="Tahoma" w:hAnsi="Tahoma" w:cs="Tahoma"/>
      <w:sz w:val="18"/>
      <w:szCs w:val="18"/>
    </w:rPr>
  </w:style>
  <w:style w:type="character" w:customStyle="1" w:styleId="a5">
    <w:name w:val="טקסט בלונים תו"/>
    <w:basedOn w:val="a0"/>
    <w:link w:val="a4"/>
    <w:uiPriority w:val="99"/>
    <w:semiHidden/>
    <w:rsid w:val="008D37FE"/>
    <w:rPr>
      <w:rFonts w:ascii="Tahoma" w:hAnsi="Tahoma" w:cs="Tahoma"/>
      <w:sz w:val="18"/>
      <w:szCs w:val="18"/>
    </w:rPr>
  </w:style>
  <w:style w:type="character" w:styleId="a6">
    <w:name w:val="annotation reference"/>
    <w:basedOn w:val="a0"/>
    <w:uiPriority w:val="99"/>
    <w:semiHidden/>
    <w:unhideWhenUsed/>
    <w:rsid w:val="00905A1F"/>
    <w:rPr>
      <w:sz w:val="16"/>
      <w:szCs w:val="16"/>
    </w:rPr>
  </w:style>
  <w:style w:type="paragraph" w:styleId="a7">
    <w:name w:val="annotation text"/>
    <w:basedOn w:val="a"/>
    <w:link w:val="a8"/>
    <w:uiPriority w:val="99"/>
    <w:unhideWhenUsed/>
    <w:rsid w:val="00905A1F"/>
    <w:pPr>
      <w:bidi/>
    </w:pPr>
    <w:rPr>
      <w:sz w:val="20"/>
      <w:szCs w:val="20"/>
    </w:rPr>
  </w:style>
  <w:style w:type="character" w:customStyle="1" w:styleId="a8">
    <w:name w:val="טקסט הערה תו"/>
    <w:basedOn w:val="a0"/>
    <w:link w:val="a7"/>
    <w:uiPriority w:val="99"/>
    <w:rsid w:val="00905A1F"/>
    <w:rPr>
      <w:rFonts w:ascii="Calibri" w:hAnsi="Calibri" w:cs="Calibri"/>
      <w:sz w:val="20"/>
      <w:szCs w:val="20"/>
    </w:rPr>
  </w:style>
  <w:style w:type="paragraph" w:styleId="a9">
    <w:name w:val="Revision"/>
    <w:hidden/>
    <w:uiPriority w:val="99"/>
    <w:semiHidden/>
    <w:rsid w:val="00D81BF1"/>
    <w:pPr>
      <w:spacing w:after="0" w:line="240" w:lineRule="auto"/>
    </w:pPr>
    <w:rPr>
      <w:rFonts w:ascii="Calibri" w:hAnsi="Calibri" w:cs="Calibri"/>
    </w:rPr>
  </w:style>
  <w:style w:type="paragraph" w:styleId="aa">
    <w:name w:val="annotation subject"/>
    <w:basedOn w:val="a7"/>
    <w:next w:val="a7"/>
    <w:link w:val="ab"/>
    <w:uiPriority w:val="99"/>
    <w:semiHidden/>
    <w:unhideWhenUsed/>
    <w:rsid w:val="002C222C"/>
    <w:pPr>
      <w:bidi w:val="0"/>
    </w:pPr>
    <w:rPr>
      <w:b/>
      <w:bCs/>
    </w:rPr>
  </w:style>
  <w:style w:type="character" w:customStyle="1" w:styleId="ab">
    <w:name w:val="נושא הערה תו"/>
    <w:basedOn w:val="a8"/>
    <w:link w:val="aa"/>
    <w:uiPriority w:val="99"/>
    <w:semiHidden/>
    <w:rsid w:val="002C222C"/>
    <w:rPr>
      <w:rFonts w:ascii="Calibri" w:hAnsi="Calibri" w:cs="Calibri"/>
      <w:b/>
      <w:bCs/>
      <w:sz w:val="20"/>
      <w:szCs w:val="20"/>
    </w:rPr>
  </w:style>
  <w:style w:type="paragraph" w:styleId="ac">
    <w:name w:val="footnote text"/>
    <w:basedOn w:val="a"/>
    <w:link w:val="ad"/>
    <w:uiPriority w:val="99"/>
    <w:semiHidden/>
    <w:unhideWhenUsed/>
    <w:rsid w:val="00DF1D67"/>
    <w:rPr>
      <w:sz w:val="20"/>
      <w:szCs w:val="20"/>
    </w:rPr>
  </w:style>
  <w:style w:type="character" w:customStyle="1" w:styleId="ad">
    <w:name w:val="טקסט הערת שוליים תו"/>
    <w:basedOn w:val="a0"/>
    <w:link w:val="ac"/>
    <w:uiPriority w:val="99"/>
    <w:semiHidden/>
    <w:rsid w:val="00DF1D67"/>
    <w:rPr>
      <w:rFonts w:ascii="Calibri" w:hAnsi="Calibri" w:cs="Calibri"/>
      <w:sz w:val="20"/>
      <w:szCs w:val="20"/>
    </w:rPr>
  </w:style>
  <w:style w:type="character" w:styleId="ae">
    <w:name w:val="footnote reference"/>
    <w:basedOn w:val="a0"/>
    <w:uiPriority w:val="99"/>
    <w:semiHidden/>
    <w:unhideWhenUsed/>
    <w:rsid w:val="00DF1D67"/>
    <w:rPr>
      <w:vertAlign w:val="superscript"/>
    </w:rPr>
  </w:style>
  <w:style w:type="paragraph" w:styleId="af">
    <w:name w:val="No Spacing"/>
    <w:link w:val="af0"/>
    <w:uiPriority w:val="1"/>
    <w:qFormat/>
    <w:rsid w:val="00862A5E"/>
    <w:pPr>
      <w:bidi/>
      <w:spacing w:after="0" w:line="240" w:lineRule="auto"/>
    </w:pPr>
    <w:rPr>
      <w:rFonts w:eastAsiaTheme="minorEastAsia"/>
    </w:rPr>
  </w:style>
  <w:style w:type="character" w:customStyle="1" w:styleId="af0">
    <w:name w:val="ללא מרווח תו"/>
    <w:basedOn w:val="a0"/>
    <w:link w:val="af"/>
    <w:uiPriority w:val="1"/>
    <w:rsid w:val="00862A5E"/>
    <w:rPr>
      <w:rFonts w:eastAsiaTheme="minorEastAsia"/>
    </w:rPr>
  </w:style>
  <w:style w:type="paragraph" w:styleId="af1">
    <w:name w:val="header"/>
    <w:basedOn w:val="a"/>
    <w:link w:val="af2"/>
    <w:uiPriority w:val="99"/>
    <w:unhideWhenUsed/>
    <w:rsid w:val="00EA65B0"/>
    <w:pPr>
      <w:tabs>
        <w:tab w:val="center" w:pos="4153"/>
        <w:tab w:val="right" w:pos="8306"/>
      </w:tabs>
    </w:pPr>
  </w:style>
  <w:style w:type="character" w:customStyle="1" w:styleId="af2">
    <w:name w:val="כותרת עליונה תו"/>
    <w:basedOn w:val="a0"/>
    <w:link w:val="af1"/>
    <w:uiPriority w:val="99"/>
    <w:rsid w:val="00EA65B0"/>
    <w:rPr>
      <w:rFonts w:ascii="Calibri" w:hAnsi="Calibri" w:cs="Calibri"/>
    </w:rPr>
  </w:style>
  <w:style w:type="paragraph" w:styleId="af3">
    <w:name w:val="footer"/>
    <w:basedOn w:val="a"/>
    <w:link w:val="af4"/>
    <w:uiPriority w:val="99"/>
    <w:unhideWhenUsed/>
    <w:rsid w:val="00EA65B0"/>
    <w:pPr>
      <w:tabs>
        <w:tab w:val="center" w:pos="4153"/>
        <w:tab w:val="right" w:pos="8306"/>
      </w:tabs>
    </w:pPr>
  </w:style>
  <w:style w:type="character" w:customStyle="1" w:styleId="af4">
    <w:name w:val="כותרת תחתונה תו"/>
    <w:basedOn w:val="a0"/>
    <w:link w:val="af3"/>
    <w:uiPriority w:val="99"/>
    <w:rsid w:val="00EA65B0"/>
    <w:rPr>
      <w:rFonts w:ascii="Calibri" w:hAnsi="Calibri" w:cs="Calibri"/>
    </w:rPr>
  </w:style>
  <w:style w:type="character" w:customStyle="1" w:styleId="10">
    <w:name w:val="כותרת 1 תו"/>
    <w:basedOn w:val="a0"/>
    <w:link w:val="1"/>
    <w:uiPriority w:val="9"/>
    <w:rsid w:val="00EA65B0"/>
    <w:rPr>
      <w:rFonts w:ascii="David" w:hAnsi="David" w:cs="David"/>
      <w:b/>
      <w:bCs/>
      <w:sz w:val="28"/>
      <w:szCs w:val="28"/>
      <w:shd w:val="clear" w:color="auto" w:fill="BDD6EE" w:themeFill="accent1" w:themeFillTint="66"/>
    </w:rPr>
  </w:style>
  <w:style w:type="paragraph" w:styleId="af5">
    <w:name w:val="TOC Heading"/>
    <w:basedOn w:val="1"/>
    <w:next w:val="a"/>
    <w:uiPriority w:val="39"/>
    <w:unhideWhenUsed/>
    <w:qFormat/>
    <w:rsid w:val="00EA65B0"/>
    <w:pPr>
      <w:spacing w:line="259" w:lineRule="auto"/>
      <w:outlineLvl w:val="9"/>
    </w:pPr>
    <w:rPr>
      <w:rtl/>
      <w:cs/>
    </w:rPr>
  </w:style>
  <w:style w:type="paragraph" w:styleId="TOC1">
    <w:name w:val="toc 1"/>
    <w:basedOn w:val="a"/>
    <w:next w:val="a"/>
    <w:autoRedefine/>
    <w:uiPriority w:val="39"/>
    <w:unhideWhenUsed/>
    <w:rsid w:val="00F104BA"/>
    <w:pPr>
      <w:tabs>
        <w:tab w:val="right" w:leader="dot" w:pos="9350"/>
      </w:tabs>
      <w:bidi/>
      <w:spacing w:after="100"/>
    </w:pPr>
    <w:rPr>
      <w:rFonts w:ascii="David" w:hAnsi="David" w:cs="David"/>
      <w:b/>
      <w:bCs/>
      <w:noProof/>
      <w:sz w:val="24"/>
      <w:szCs w:val="24"/>
    </w:rPr>
  </w:style>
  <w:style w:type="character" w:styleId="Hyperlink">
    <w:name w:val="Hyperlink"/>
    <w:basedOn w:val="a0"/>
    <w:uiPriority w:val="99"/>
    <w:unhideWhenUsed/>
    <w:rsid w:val="00EA65B0"/>
    <w:rPr>
      <w:color w:val="0563C1" w:themeColor="hyperlink"/>
      <w:u w:val="single"/>
    </w:rPr>
  </w:style>
  <w:style w:type="character" w:customStyle="1" w:styleId="20">
    <w:name w:val="כותרת 2 תו"/>
    <w:basedOn w:val="a0"/>
    <w:link w:val="2"/>
    <w:uiPriority w:val="9"/>
    <w:rsid w:val="00AB3BE3"/>
    <w:rPr>
      <w:rFonts w:ascii="David" w:hAnsi="David" w:cs="David"/>
      <w:b/>
      <w:bCs/>
      <w:sz w:val="24"/>
      <w:szCs w:val="24"/>
      <w:shd w:val="clear" w:color="auto" w:fill="DEEAF6" w:themeFill="accent1" w:themeFillTint="33"/>
    </w:rPr>
  </w:style>
  <w:style w:type="paragraph" w:styleId="TOC2">
    <w:name w:val="toc 2"/>
    <w:basedOn w:val="a"/>
    <w:next w:val="a"/>
    <w:autoRedefine/>
    <w:uiPriority w:val="39"/>
    <w:unhideWhenUsed/>
    <w:rsid w:val="00A44FDF"/>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69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09EB0-28FC-42CC-B6FD-BD740AAB1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3275</Words>
  <Characters>16380</Characters>
  <Application>Microsoft Office Word</Application>
  <DocSecurity>0</DocSecurity>
  <Lines>136</Lines>
  <Paragraphs>39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כלכלת פלטפורמות</vt:lpstr>
      <vt:lpstr/>
    </vt:vector>
  </TitlesOfParts>
  <Company/>
  <LinksUpToDate>false</LinksUpToDate>
  <CharactersWithSpaces>19616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כלכלת פלטפורמות</dc:title>
  <dc:subject>נייר מדיניות</dc:subject>
  <dc:creator>אגף כלכלה בהסתדרות</dc:creator>
  <cp:keywords/>
  <dc:description/>
  <cp:lastModifiedBy>הילה שינוק</cp:lastModifiedBy>
  <cp:revision>7</cp:revision>
  <dcterms:created xsi:type="dcterms:W3CDTF">2022-02-22T15:30:00Z</dcterms:created>
  <dcterms:modified xsi:type="dcterms:W3CDTF">2022-02-22T15:35:00Z</dcterms:modified>
</cp:coreProperties>
</file>